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D50" w:rsidRDefault="00011339" w:rsidP="007D74A2">
      <w:pPr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Den pro Trojskou kotlinu</w:t>
      </w:r>
    </w:p>
    <w:p w:rsidR="004D1D50" w:rsidRDefault="004D1D50" w:rsidP="007D74A2">
      <w:pPr>
        <w:rPr>
          <w:rFonts w:ascii="Arial" w:eastAsia="Arial" w:hAnsi="Arial" w:cs="Arial"/>
          <w:b/>
          <w:sz w:val="28"/>
          <w:szCs w:val="28"/>
        </w:rPr>
      </w:pPr>
    </w:p>
    <w:p w:rsidR="004D1D50" w:rsidRDefault="00011339" w:rsidP="007D74A2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Zámek Troja, Praha</w:t>
      </w:r>
    </w:p>
    <w:p w:rsidR="004D1D50" w:rsidRDefault="00011339" w:rsidP="007D74A2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19. října 2023, 14</w:t>
      </w:r>
      <w:r w:rsidR="007D74A2">
        <w:rPr>
          <w:rFonts w:ascii="Arial" w:eastAsia="Arial" w:hAnsi="Arial" w:cs="Arial"/>
          <w:b/>
          <w:sz w:val="28"/>
          <w:szCs w:val="28"/>
        </w:rPr>
        <w:t>–18 h</w:t>
      </w:r>
    </w:p>
    <w:p w:rsidR="004D1D50" w:rsidRDefault="004D1D50" w:rsidP="007D74A2">
      <w:pPr>
        <w:rPr>
          <w:rFonts w:ascii="Arial" w:eastAsia="Arial" w:hAnsi="Arial" w:cs="Arial"/>
          <w:b/>
        </w:rPr>
      </w:pPr>
    </w:p>
    <w:p w:rsidR="004D1D50" w:rsidRDefault="00011339" w:rsidP="007D74A2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Pátý ročník </w:t>
      </w:r>
      <w:r>
        <w:rPr>
          <w:rFonts w:ascii="Arial" w:eastAsia="Arial" w:hAnsi="Arial" w:cs="Arial"/>
          <w:b/>
          <w:i/>
        </w:rPr>
        <w:t>Dne pro Trojskou kotlinu</w:t>
      </w:r>
      <w:r>
        <w:rPr>
          <w:rFonts w:ascii="Arial" w:eastAsia="Arial" w:hAnsi="Arial" w:cs="Arial"/>
          <w:b/>
        </w:rPr>
        <w:t xml:space="preserve"> pokračuje v tradici tvorby prostoru k setkávání pro místní i návštěvnictvo ze zbytku Prahy. Letošní festival se nese v duchu spolupráce organizací, které spojuje snaha o soustavné oživování upozaděných oblastí skrze kulturní, umělecké a urbanistické inter</w:t>
      </w:r>
      <w:r>
        <w:rPr>
          <w:rFonts w:ascii="Arial" w:eastAsia="Arial" w:hAnsi="Arial" w:cs="Arial"/>
          <w:b/>
        </w:rPr>
        <w:t xml:space="preserve">vence. Podzimní cyklus uměleckých performancí a procházek </w:t>
      </w:r>
      <w:r>
        <w:rPr>
          <w:rFonts w:ascii="Arial" w:eastAsia="Arial" w:hAnsi="Arial" w:cs="Arial"/>
          <w:b/>
          <w:i/>
        </w:rPr>
        <w:t>Krajina zámku Troja</w:t>
      </w:r>
      <w:r>
        <w:rPr>
          <w:rFonts w:ascii="Arial" w:eastAsia="Arial" w:hAnsi="Arial" w:cs="Arial"/>
          <w:b/>
        </w:rPr>
        <w:t xml:space="preserve">, který bude probíhat během října a listopadu, odstartuje komunitním festivalem </w:t>
      </w:r>
      <w:r>
        <w:rPr>
          <w:rFonts w:ascii="Arial" w:eastAsia="Arial" w:hAnsi="Arial" w:cs="Arial"/>
          <w:b/>
          <w:i/>
        </w:rPr>
        <w:t>Den pro Trojskou kotlinu</w:t>
      </w:r>
      <w:r w:rsidR="00444828">
        <w:rPr>
          <w:rFonts w:ascii="Arial" w:eastAsia="Arial" w:hAnsi="Arial" w:cs="Arial"/>
          <w:b/>
        </w:rPr>
        <w:t xml:space="preserve"> 19. října </w:t>
      </w:r>
      <w:r>
        <w:rPr>
          <w:rFonts w:ascii="Arial" w:eastAsia="Arial" w:hAnsi="Arial" w:cs="Arial"/>
          <w:b/>
        </w:rPr>
        <w:t>2023 v okolí Zámku Troja. Za program Umění pro město se během dn</w:t>
      </w:r>
      <w:r>
        <w:rPr>
          <w:rFonts w:ascii="Arial" w:eastAsia="Arial" w:hAnsi="Arial" w:cs="Arial"/>
          <w:b/>
        </w:rPr>
        <w:t xml:space="preserve">e představí tři vítězné návrhy z open </w:t>
      </w:r>
      <w:proofErr w:type="spellStart"/>
      <w:r>
        <w:rPr>
          <w:rFonts w:ascii="Arial" w:eastAsia="Arial" w:hAnsi="Arial" w:cs="Arial"/>
          <w:b/>
        </w:rPr>
        <w:t>callu</w:t>
      </w:r>
      <w:proofErr w:type="spellEnd"/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i/>
        </w:rPr>
        <w:t>Krajina zámku Troja</w:t>
      </w:r>
      <w:r>
        <w:rPr>
          <w:rFonts w:ascii="Arial" w:eastAsia="Arial" w:hAnsi="Arial" w:cs="Arial"/>
          <w:b/>
        </w:rPr>
        <w:t xml:space="preserve">: projekt </w:t>
      </w:r>
      <w:proofErr w:type="spellStart"/>
      <w:r>
        <w:rPr>
          <w:rFonts w:ascii="Arial" w:eastAsia="Arial" w:hAnsi="Arial" w:cs="Arial"/>
          <w:b/>
          <w:i/>
        </w:rPr>
        <w:t>Odeur</w:t>
      </w:r>
      <w:proofErr w:type="spellEnd"/>
      <w:r>
        <w:rPr>
          <w:rFonts w:ascii="Arial" w:eastAsia="Arial" w:hAnsi="Arial" w:cs="Arial"/>
          <w:b/>
          <w:i/>
        </w:rPr>
        <w:t>,</w:t>
      </w:r>
      <w:r>
        <w:rPr>
          <w:rFonts w:ascii="Arial" w:eastAsia="Arial" w:hAnsi="Arial" w:cs="Arial"/>
          <w:b/>
        </w:rPr>
        <w:t xml:space="preserve"> procházka za vůněmi a pachy kulturní krajiny Troji, </w:t>
      </w:r>
      <w:r>
        <w:rPr>
          <w:rFonts w:ascii="Arial" w:eastAsia="Arial" w:hAnsi="Arial" w:cs="Arial"/>
          <w:b/>
          <w:i/>
        </w:rPr>
        <w:t>Znovu domov</w:t>
      </w:r>
      <w:r>
        <w:rPr>
          <w:rFonts w:ascii="Arial" w:eastAsia="Arial" w:hAnsi="Arial" w:cs="Arial"/>
          <w:b/>
        </w:rPr>
        <w:t>, imerzní audio procházka s průvodcem, a kolektivní performativní rituál</w:t>
      </w:r>
      <w:r>
        <w:rPr>
          <w:rFonts w:ascii="Arial" w:eastAsia="Arial" w:hAnsi="Arial" w:cs="Arial"/>
          <w:b/>
          <w:i/>
        </w:rPr>
        <w:t xml:space="preserve"> Garden </w:t>
      </w:r>
      <w:proofErr w:type="spellStart"/>
      <w:r>
        <w:rPr>
          <w:rFonts w:ascii="Arial" w:eastAsia="Arial" w:hAnsi="Arial" w:cs="Arial"/>
          <w:b/>
          <w:i/>
        </w:rPr>
        <w:t>of</w:t>
      </w:r>
      <w:proofErr w:type="spellEnd"/>
      <w:r>
        <w:rPr>
          <w:rFonts w:ascii="Arial" w:eastAsia="Arial" w:hAnsi="Arial" w:cs="Arial"/>
          <w:b/>
          <w:i/>
        </w:rPr>
        <w:t xml:space="preserve"> </w:t>
      </w:r>
      <w:proofErr w:type="spellStart"/>
      <w:r>
        <w:rPr>
          <w:rFonts w:ascii="Arial" w:eastAsia="Arial" w:hAnsi="Arial" w:cs="Arial"/>
          <w:b/>
          <w:i/>
        </w:rPr>
        <w:t>Desires</w:t>
      </w:r>
      <w:proofErr w:type="spellEnd"/>
      <w:r>
        <w:rPr>
          <w:rFonts w:ascii="Arial" w:eastAsia="Arial" w:hAnsi="Arial" w:cs="Arial"/>
          <w:b/>
        </w:rPr>
        <w:t>. Edukační oddělení GHM</w:t>
      </w:r>
      <w:r>
        <w:rPr>
          <w:rFonts w:ascii="Arial" w:eastAsia="Arial" w:hAnsi="Arial" w:cs="Arial"/>
          <w:b/>
        </w:rPr>
        <w:t xml:space="preserve">P dále připravilo výtvarný workshop pro širokou veřejnost, který se bude konat v inspirativním prostředí </w:t>
      </w:r>
      <w:proofErr w:type="spellStart"/>
      <w:r>
        <w:rPr>
          <w:rFonts w:ascii="Arial" w:eastAsia="Arial" w:hAnsi="Arial" w:cs="Arial"/>
          <w:b/>
        </w:rPr>
        <w:t>Eko</w:t>
      </w:r>
      <w:proofErr w:type="spellEnd"/>
      <w:r>
        <w:rPr>
          <w:rFonts w:ascii="Arial" w:eastAsia="Arial" w:hAnsi="Arial" w:cs="Arial"/>
          <w:b/>
        </w:rPr>
        <w:t>-ateliéru GHMP v zámecké oranžérii ve spodní části zahrady. Událost je organizov</w:t>
      </w:r>
      <w:r w:rsidR="00444828">
        <w:rPr>
          <w:rFonts w:ascii="Arial" w:eastAsia="Arial" w:hAnsi="Arial" w:cs="Arial"/>
          <w:b/>
        </w:rPr>
        <w:t>ána</w:t>
      </w:r>
      <w:r>
        <w:rPr>
          <w:rFonts w:ascii="Arial" w:eastAsia="Arial" w:hAnsi="Arial" w:cs="Arial"/>
          <w:b/>
        </w:rPr>
        <w:t xml:space="preserve"> ve spolupráci s MČ Praha Troja, MČ Praha 7 a Institutem plánován</w:t>
      </w:r>
      <w:r>
        <w:rPr>
          <w:rFonts w:ascii="Arial" w:eastAsia="Arial" w:hAnsi="Arial" w:cs="Arial"/>
          <w:b/>
        </w:rPr>
        <w:t>í a rozvoje. Vstup na akci je zdarma a všechny aktivity jsou vhodné i pro děti.</w:t>
      </w:r>
      <w:r>
        <w:rPr>
          <w:rFonts w:ascii="Arial" w:eastAsia="Arial" w:hAnsi="Arial" w:cs="Arial"/>
          <w:b/>
        </w:rPr>
        <w:br/>
      </w:r>
      <w:r>
        <w:rPr>
          <w:rFonts w:ascii="Arial" w:eastAsia="Arial" w:hAnsi="Arial" w:cs="Arial"/>
          <w:b/>
        </w:rPr>
        <w:br/>
      </w:r>
      <w:r>
        <w:rPr>
          <w:rFonts w:ascii="Arial" w:eastAsia="Arial" w:hAnsi="Arial" w:cs="Arial"/>
        </w:rPr>
        <w:t xml:space="preserve">Jak program </w:t>
      </w:r>
      <w:r>
        <w:rPr>
          <w:rFonts w:ascii="Arial" w:eastAsia="Arial" w:hAnsi="Arial" w:cs="Arial"/>
        </w:rPr>
        <w:t xml:space="preserve">uvádí Marie Foltýnová, vedoucí oddělení správy veřejné plastiky </w:t>
      </w:r>
      <w:r w:rsidR="00444828">
        <w:rPr>
          <w:rFonts w:ascii="Arial" w:eastAsia="Arial" w:hAnsi="Arial" w:cs="Arial"/>
        </w:rPr>
        <w:t xml:space="preserve">GHMP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highlight w:val="white"/>
        </w:rPr>
        <w:t>hlavní kurátorka programu Umění pro město:</w:t>
      </w:r>
      <w:r>
        <w:rPr>
          <w:rFonts w:ascii="Arial" w:eastAsia="Arial" w:hAnsi="Arial" w:cs="Arial"/>
          <w:i/>
          <w:highlight w:val="white"/>
        </w:rPr>
        <w:t xml:space="preserve"> „Už několik let se Galerie hlavního města Prahy s</w:t>
      </w:r>
      <w:r>
        <w:rPr>
          <w:rFonts w:ascii="Arial" w:eastAsia="Arial" w:hAnsi="Arial" w:cs="Arial"/>
          <w:i/>
          <w:highlight w:val="white"/>
        </w:rPr>
        <w:t>naží neuzavírat umění jen do zámku nebo za zdi zámecké zahrady. Prostřednictvím živých uměleckých projektů chceme navázat vztah s místní lokalitou a působit i v širším okolí. Vnímavost umělkyň a umělců přináší možnost skrze jejich tvorbu nahlédnout na okol</w:t>
      </w:r>
      <w:r>
        <w:rPr>
          <w:rFonts w:ascii="Arial" w:eastAsia="Arial" w:hAnsi="Arial" w:cs="Arial"/>
          <w:i/>
          <w:highlight w:val="white"/>
        </w:rPr>
        <w:t xml:space="preserve">ní prostředí jinýma očima a uvědomit si třeba přehlížené kvality místa, nebo naopak </w:t>
      </w:r>
      <w:r w:rsidR="00F272AC">
        <w:rPr>
          <w:rFonts w:ascii="Arial" w:eastAsia="Arial" w:hAnsi="Arial" w:cs="Arial"/>
          <w:i/>
          <w:highlight w:val="white"/>
        </w:rPr>
        <w:t xml:space="preserve">jeho </w:t>
      </w:r>
      <w:r>
        <w:rPr>
          <w:rFonts w:ascii="Arial" w:eastAsia="Arial" w:hAnsi="Arial" w:cs="Arial"/>
          <w:i/>
          <w:highlight w:val="white"/>
        </w:rPr>
        <w:t>citlivé body. To je role městské galerie v projektu Trojské kotliny."</w:t>
      </w:r>
    </w:p>
    <w:p w:rsidR="004D1D50" w:rsidRDefault="00444828" w:rsidP="007D74A2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br/>
        <w:t xml:space="preserve">Den odstartuje </w:t>
      </w:r>
      <w:proofErr w:type="gramStart"/>
      <w:r>
        <w:rPr>
          <w:rFonts w:ascii="Arial" w:eastAsia="Arial" w:hAnsi="Arial" w:cs="Arial"/>
          <w:b/>
        </w:rPr>
        <w:t>ve</w:t>
      </w:r>
      <w:proofErr w:type="gramEnd"/>
      <w:r>
        <w:rPr>
          <w:rFonts w:ascii="Arial" w:eastAsia="Arial" w:hAnsi="Arial" w:cs="Arial"/>
          <w:b/>
        </w:rPr>
        <w:t xml:space="preserve"> 14.</w:t>
      </w:r>
      <w:r w:rsidR="00011339">
        <w:rPr>
          <w:rFonts w:ascii="Arial" w:eastAsia="Arial" w:hAnsi="Arial" w:cs="Arial"/>
          <w:b/>
        </w:rPr>
        <w:t xml:space="preserve">00 </w:t>
      </w:r>
      <w:proofErr w:type="spellStart"/>
      <w:r w:rsidR="00011339">
        <w:rPr>
          <w:rFonts w:ascii="Arial" w:eastAsia="Arial" w:hAnsi="Arial" w:cs="Arial"/>
          <w:b/>
          <w:i/>
        </w:rPr>
        <w:t>Odeur</w:t>
      </w:r>
      <w:proofErr w:type="spellEnd"/>
      <w:r w:rsidR="00011339">
        <w:rPr>
          <w:rFonts w:ascii="Arial" w:eastAsia="Arial" w:hAnsi="Arial" w:cs="Arial"/>
          <w:b/>
          <w:i/>
        </w:rPr>
        <w:t xml:space="preserve"> </w:t>
      </w:r>
      <w:r w:rsidR="00011339">
        <w:rPr>
          <w:rFonts w:ascii="Arial" w:eastAsia="Arial" w:hAnsi="Arial" w:cs="Arial"/>
          <w:b/>
        </w:rPr>
        <w:t xml:space="preserve">– procházka za vůněmi a pachy kulturní krajiny Troji </w:t>
      </w:r>
      <w:r w:rsidR="00011339">
        <w:rPr>
          <w:rFonts w:ascii="Arial" w:eastAsia="Arial" w:hAnsi="Arial" w:cs="Arial"/>
        </w:rPr>
        <w:t>pod vedením biolog</w:t>
      </w:r>
      <w:r w:rsidR="00011339">
        <w:rPr>
          <w:rFonts w:ascii="Arial" w:eastAsia="Arial" w:hAnsi="Arial" w:cs="Arial"/>
        </w:rPr>
        <w:t xml:space="preserve">a Jana Filipa a architektky Karolíny </w:t>
      </w:r>
      <w:proofErr w:type="spellStart"/>
      <w:r w:rsidR="00011339">
        <w:rPr>
          <w:rFonts w:ascii="Arial" w:eastAsia="Arial" w:hAnsi="Arial" w:cs="Arial"/>
        </w:rPr>
        <w:t>Munkové</w:t>
      </w:r>
      <w:proofErr w:type="spellEnd"/>
      <w:r w:rsidR="00011339">
        <w:rPr>
          <w:rFonts w:ascii="Arial" w:eastAsia="Arial" w:hAnsi="Arial" w:cs="Arial"/>
        </w:rPr>
        <w:t>. Účastníci a účastnice procházky budou společně analyzovat významy, důsledky a souvztažnosti pachů v této lokalitě z hlediska biologie, tvorby krajiny a urbánního prostředí. Předpokládané trvání procházky je hod</w:t>
      </w:r>
      <w:r w:rsidR="00011339">
        <w:rPr>
          <w:rFonts w:ascii="Arial" w:eastAsia="Arial" w:hAnsi="Arial" w:cs="Arial"/>
        </w:rPr>
        <w:t>ina a půl.</w:t>
      </w:r>
    </w:p>
    <w:p w:rsidR="004D1D50" w:rsidRDefault="00011339" w:rsidP="007D74A2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  <w:r w:rsidR="00444828">
        <w:rPr>
          <w:rFonts w:ascii="Arial" w:eastAsia="Arial" w:hAnsi="Arial" w:cs="Arial"/>
          <w:b/>
        </w:rPr>
        <w:t>Od 16.</w:t>
      </w:r>
      <w:r>
        <w:rPr>
          <w:rFonts w:ascii="Arial" w:eastAsia="Arial" w:hAnsi="Arial" w:cs="Arial"/>
          <w:b/>
        </w:rPr>
        <w:t>00 pak proběhne imerz</w:t>
      </w:r>
      <w:r>
        <w:rPr>
          <w:rFonts w:ascii="Arial" w:eastAsia="Arial" w:hAnsi="Arial" w:cs="Arial"/>
          <w:b/>
        </w:rPr>
        <w:t xml:space="preserve">ní audio procházka </w:t>
      </w:r>
      <w:r>
        <w:rPr>
          <w:rFonts w:ascii="Arial" w:eastAsia="Arial" w:hAnsi="Arial" w:cs="Arial"/>
          <w:b/>
          <w:i/>
        </w:rPr>
        <w:t>Znovu domov</w:t>
      </w:r>
      <w:r>
        <w:rPr>
          <w:rFonts w:ascii="Arial" w:eastAsia="Arial" w:hAnsi="Arial" w:cs="Arial"/>
        </w:rPr>
        <w:t>. Jedná se o insce</w:t>
      </w:r>
      <w:r w:rsidR="00444828">
        <w:rPr>
          <w:rFonts w:ascii="Arial" w:eastAsia="Arial" w:hAnsi="Arial" w:cs="Arial"/>
        </w:rPr>
        <w:t>novanou lidsko-bobří performanci</w:t>
      </w:r>
      <w:r>
        <w:rPr>
          <w:rFonts w:ascii="Arial" w:eastAsia="Arial" w:hAnsi="Arial" w:cs="Arial"/>
        </w:rPr>
        <w:t xml:space="preserve"> odehrávající se v údolí Trojské kotliny. Diváctvo je doprovázeno herečkami, kt</w:t>
      </w:r>
      <w:r w:rsidR="00444828">
        <w:rPr>
          <w:rFonts w:ascii="Arial" w:eastAsia="Arial" w:hAnsi="Arial" w:cs="Arial"/>
        </w:rPr>
        <w:t>eré mu odkrývají příběh o znovu</w:t>
      </w:r>
      <w:r>
        <w:rPr>
          <w:rFonts w:ascii="Arial" w:eastAsia="Arial" w:hAnsi="Arial" w:cs="Arial"/>
        </w:rPr>
        <w:t>objevování zapomenutých mí</w:t>
      </w:r>
      <w:r>
        <w:rPr>
          <w:rFonts w:ascii="Arial" w:eastAsia="Arial" w:hAnsi="Arial" w:cs="Arial"/>
        </w:rPr>
        <w:t>st a o způsobu soužití mezi bobrem a člověkem</w:t>
      </w:r>
      <w:r w:rsidR="00444828"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 xml:space="preserve"> užívajícím bobrem zku</w:t>
      </w:r>
      <w:r w:rsidR="00444828">
        <w:rPr>
          <w:rFonts w:ascii="Arial" w:eastAsia="Arial" w:hAnsi="Arial" w:cs="Arial"/>
        </w:rPr>
        <w:t>ltivované území. Kapacita je 15–</w:t>
      </w:r>
      <w:r>
        <w:rPr>
          <w:rFonts w:ascii="Arial" w:eastAsia="Arial" w:hAnsi="Arial" w:cs="Arial"/>
        </w:rPr>
        <w:t>20 osob, pro účast je tedy nutná registrace zde:</w:t>
      </w:r>
      <w:hyperlink r:id="rId7">
        <w:r>
          <w:rPr>
            <w:rFonts w:ascii="Arial" w:eastAsia="Arial" w:hAnsi="Arial" w:cs="Arial"/>
          </w:rPr>
          <w:t xml:space="preserve"> </w:t>
        </w:r>
      </w:hyperlink>
      <w:hyperlink r:id="rId8">
        <w:r>
          <w:rPr>
            <w:rFonts w:ascii="Arial" w:eastAsia="Arial" w:hAnsi="Arial" w:cs="Arial"/>
            <w:u w:val="single"/>
          </w:rPr>
          <w:t>https://tiny</w:t>
        </w:r>
        <w:r>
          <w:rPr>
            <w:rFonts w:ascii="Arial" w:eastAsia="Arial" w:hAnsi="Arial" w:cs="Arial"/>
            <w:u w:val="single"/>
          </w:rPr>
          <w:t>url.com/3ud49y5e</w:t>
        </w:r>
      </w:hyperlink>
      <w:r>
        <w:rPr>
          <w:rFonts w:ascii="Arial" w:eastAsia="Arial" w:hAnsi="Arial" w:cs="Arial"/>
        </w:rPr>
        <w:t>. Představení s</w:t>
      </w:r>
      <w:r w:rsidR="00444828">
        <w:rPr>
          <w:rFonts w:ascii="Arial" w:eastAsia="Arial" w:hAnsi="Arial" w:cs="Arial"/>
        </w:rPr>
        <w:t xml:space="preserve">e bude opakovat 21. října </w:t>
      </w:r>
      <w:proofErr w:type="gramStart"/>
      <w:r w:rsidR="00444828">
        <w:rPr>
          <w:rFonts w:ascii="Arial" w:eastAsia="Arial" w:hAnsi="Arial" w:cs="Arial"/>
        </w:rPr>
        <w:t>ve</w:t>
      </w:r>
      <w:proofErr w:type="gramEnd"/>
      <w:r w:rsidR="00444828">
        <w:rPr>
          <w:rFonts w:ascii="Arial" w:eastAsia="Arial" w:hAnsi="Arial" w:cs="Arial"/>
        </w:rPr>
        <w:t xml:space="preserve"> 14.</w:t>
      </w:r>
      <w:r>
        <w:rPr>
          <w:rFonts w:ascii="Arial" w:eastAsia="Arial" w:hAnsi="Arial" w:cs="Arial"/>
        </w:rPr>
        <w:t>00.</w:t>
      </w:r>
    </w:p>
    <w:p w:rsidR="004D1D50" w:rsidRDefault="00011339" w:rsidP="007D74A2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  <w:r w:rsidR="00444828">
        <w:rPr>
          <w:rFonts w:ascii="Arial" w:eastAsia="Arial" w:hAnsi="Arial" w:cs="Arial"/>
          <w:b/>
        </w:rPr>
        <w:t>Od 17.</w:t>
      </w:r>
      <w:r>
        <w:rPr>
          <w:rFonts w:ascii="Arial" w:eastAsia="Arial" w:hAnsi="Arial" w:cs="Arial"/>
          <w:b/>
        </w:rPr>
        <w:t xml:space="preserve">00 bude návštěvníky a návštěvnice čekat </w:t>
      </w:r>
      <w:r>
        <w:rPr>
          <w:rFonts w:ascii="Arial" w:eastAsia="Arial" w:hAnsi="Arial" w:cs="Arial"/>
          <w:b/>
          <w:i/>
        </w:rPr>
        <w:t xml:space="preserve">Garden </w:t>
      </w:r>
      <w:proofErr w:type="spellStart"/>
      <w:r>
        <w:rPr>
          <w:rFonts w:ascii="Arial" w:eastAsia="Arial" w:hAnsi="Arial" w:cs="Arial"/>
          <w:b/>
          <w:i/>
        </w:rPr>
        <w:t>of</w:t>
      </w:r>
      <w:proofErr w:type="spellEnd"/>
      <w:r>
        <w:rPr>
          <w:rFonts w:ascii="Arial" w:eastAsia="Arial" w:hAnsi="Arial" w:cs="Arial"/>
          <w:b/>
          <w:i/>
        </w:rPr>
        <w:t xml:space="preserve"> </w:t>
      </w:r>
      <w:proofErr w:type="spellStart"/>
      <w:r>
        <w:rPr>
          <w:rFonts w:ascii="Arial" w:eastAsia="Arial" w:hAnsi="Arial" w:cs="Arial"/>
          <w:b/>
          <w:i/>
        </w:rPr>
        <w:t>Desires</w:t>
      </w:r>
      <w:proofErr w:type="spellEnd"/>
      <w:r>
        <w:rPr>
          <w:rFonts w:ascii="Arial" w:eastAsia="Arial" w:hAnsi="Arial" w:cs="Arial"/>
        </w:rPr>
        <w:t xml:space="preserve">, představení na hranici performance a kolektivního rituálu. </w:t>
      </w:r>
      <w:r w:rsidR="00444828">
        <w:rPr>
          <w:rFonts w:ascii="Arial" w:eastAsia="Arial" w:hAnsi="Arial" w:cs="Arial"/>
        </w:rPr>
        <w:t xml:space="preserve">Skrze propracované masky, </w:t>
      </w:r>
      <w:proofErr w:type="spellStart"/>
      <w:r w:rsidR="00444828">
        <w:rPr>
          <w:rFonts w:ascii="Arial" w:eastAsia="Arial" w:hAnsi="Arial" w:cs="Arial"/>
        </w:rPr>
        <w:t>multi</w:t>
      </w:r>
      <w:r>
        <w:rPr>
          <w:rFonts w:ascii="Arial" w:eastAsia="Arial" w:hAnsi="Arial" w:cs="Arial"/>
        </w:rPr>
        <w:t>instrumentální</w:t>
      </w:r>
      <w:proofErr w:type="spellEnd"/>
      <w:r>
        <w:rPr>
          <w:rFonts w:ascii="Arial" w:eastAsia="Arial" w:hAnsi="Arial" w:cs="Arial"/>
        </w:rPr>
        <w:t xml:space="preserve"> hudbu a </w:t>
      </w:r>
      <w:r>
        <w:rPr>
          <w:rFonts w:ascii="Arial" w:eastAsia="Arial" w:hAnsi="Arial" w:cs="Arial"/>
        </w:rPr>
        <w:t xml:space="preserve">pohybovou choreografii společně protagonisté a protagonistky uctí element vody a </w:t>
      </w:r>
      <w:r>
        <w:rPr>
          <w:rFonts w:ascii="Arial" w:eastAsia="Arial" w:hAnsi="Arial" w:cs="Arial"/>
        </w:rPr>
        <w:lastRenderedPageBreak/>
        <w:t xml:space="preserve">rozezní Haltýřský potok. Snahou je zároveň připomenout polozapomenutou tradici otevírání studánek, která </w:t>
      </w:r>
      <w:r w:rsidR="009D4660">
        <w:rPr>
          <w:rFonts w:ascii="Arial" w:eastAsia="Arial" w:hAnsi="Arial" w:cs="Arial"/>
        </w:rPr>
        <w:t>je obvykle spojována s jarním obdobím</w:t>
      </w:r>
      <w:r>
        <w:rPr>
          <w:rFonts w:ascii="Arial" w:eastAsia="Arial" w:hAnsi="Arial" w:cs="Arial"/>
        </w:rPr>
        <w:t xml:space="preserve">. Tato </w:t>
      </w:r>
      <w:r>
        <w:rPr>
          <w:rFonts w:ascii="Arial" w:eastAsia="Arial" w:hAnsi="Arial" w:cs="Arial"/>
        </w:rPr>
        <w:t xml:space="preserve">performativní realita usiluje </w:t>
      </w:r>
      <w:r>
        <w:rPr>
          <w:rFonts w:ascii="Arial" w:eastAsia="Arial" w:hAnsi="Arial" w:cs="Arial"/>
        </w:rPr>
        <w:t xml:space="preserve">o zrovnoprávnění a zdůraznění </w:t>
      </w:r>
      <w:proofErr w:type="spellStart"/>
      <w:r>
        <w:rPr>
          <w:rFonts w:ascii="Arial" w:eastAsia="Arial" w:hAnsi="Arial" w:cs="Arial"/>
        </w:rPr>
        <w:t>propletenosti</w:t>
      </w:r>
      <w:proofErr w:type="spellEnd"/>
      <w:r>
        <w:rPr>
          <w:rFonts w:ascii="Arial" w:eastAsia="Arial" w:hAnsi="Arial" w:cs="Arial"/>
        </w:rPr>
        <w:t xml:space="preserve"> vztahů v mimo-lidském světě.</w:t>
      </w:r>
    </w:p>
    <w:p w:rsidR="004D1D50" w:rsidRDefault="00011339" w:rsidP="007D74A2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 xml:space="preserve">Edukační oddělení GHMP připravilo v rámci </w:t>
      </w:r>
      <w:r>
        <w:rPr>
          <w:rFonts w:ascii="Arial" w:eastAsia="Arial" w:hAnsi="Arial" w:cs="Arial"/>
          <w:b/>
          <w:i/>
        </w:rPr>
        <w:t xml:space="preserve">Dne pro Trojskou kotlinu </w:t>
      </w:r>
      <w:r>
        <w:rPr>
          <w:rFonts w:ascii="Arial" w:eastAsia="Arial" w:hAnsi="Arial" w:cs="Arial"/>
          <w:b/>
        </w:rPr>
        <w:t>výtvarný workshop pro širokou veřejnost, který se bude konat v </w:t>
      </w:r>
      <w:proofErr w:type="spellStart"/>
      <w:r>
        <w:rPr>
          <w:rFonts w:ascii="Arial" w:eastAsia="Arial" w:hAnsi="Arial" w:cs="Arial"/>
          <w:b/>
        </w:rPr>
        <w:t>Eko</w:t>
      </w:r>
      <w:proofErr w:type="spellEnd"/>
      <w:r>
        <w:rPr>
          <w:rFonts w:ascii="Arial" w:eastAsia="Arial" w:hAnsi="Arial" w:cs="Arial"/>
          <w:b/>
        </w:rPr>
        <w:t>-ateliér</w:t>
      </w:r>
      <w:r w:rsidR="009D4660">
        <w:rPr>
          <w:rFonts w:ascii="Arial" w:eastAsia="Arial" w:hAnsi="Arial" w:cs="Arial"/>
          <w:b/>
        </w:rPr>
        <w:t>u v zahradě Zámku Troja od 14 do 18 h</w:t>
      </w:r>
      <w:r>
        <w:rPr>
          <w:rFonts w:ascii="Arial" w:eastAsia="Arial" w:hAnsi="Arial" w:cs="Arial"/>
          <w:b/>
        </w:rPr>
        <w:t xml:space="preserve">. </w:t>
      </w:r>
      <w:r>
        <w:rPr>
          <w:rFonts w:ascii="Arial" w:eastAsia="Arial" w:hAnsi="Arial" w:cs="Arial"/>
        </w:rPr>
        <w:t xml:space="preserve">Návštěvníci a návštěvnice si během odpoledne mohou vyzkoušet např. tvorbu inspirovanou blízkým </w:t>
      </w:r>
      <w:r w:rsidR="009D4660">
        <w:rPr>
          <w:rFonts w:ascii="Arial" w:eastAsia="Arial" w:hAnsi="Arial" w:cs="Arial"/>
        </w:rPr>
        <w:t>okolím Trojské kotliny a Z</w:t>
      </w:r>
      <w:r>
        <w:rPr>
          <w:rFonts w:ascii="Arial" w:eastAsia="Arial" w:hAnsi="Arial" w:cs="Arial"/>
        </w:rPr>
        <w:t xml:space="preserve">ámku Troja. Bude se jednat </w:t>
      </w:r>
      <w:r w:rsidR="00F272AC">
        <w:rPr>
          <w:rFonts w:ascii="Arial" w:eastAsia="Arial" w:hAnsi="Arial" w:cs="Arial"/>
        </w:rPr>
        <w:t>o </w:t>
      </w:r>
      <w:r>
        <w:rPr>
          <w:rFonts w:ascii="Arial" w:eastAsia="Arial" w:hAnsi="Arial" w:cs="Arial"/>
        </w:rPr>
        <w:t xml:space="preserve">zakreslování návrhů soch a </w:t>
      </w:r>
      <w:proofErr w:type="spellStart"/>
      <w:r>
        <w:rPr>
          <w:rFonts w:ascii="Arial" w:eastAsia="Arial" w:hAnsi="Arial" w:cs="Arial"/>
        </w:rPr>
        <w:t>site-specific</w:t>
      </w:r>
      <w:proofErr w:type="spellEnd"/>
      <w:r>
        <w:rPr>
          <w:rFonts w:ascii="Arial" w:eastAsia="Arial" w:hAnsi="Arial" w:cs="Arial"/>
        </w:rPr>
        <w:t xml:space="preserve"> instalací do reprodukcí blízkého okolí a o prostorovou tvor</w:t>
      </w:r>
      <w:r>
        <w:rPr>
          <w:rFonts w:ascii="Arial" w:eastAsia="Arial" w:hAnsi="Arial" w:cs="Arial"/>
        </w:rPr>
        <w:t xml:space="preserve">bu – realizaci objektů, návrhů, modelů soch a instalací. Dále si budou </w:t>
      </w:r>
      <w:r w:rsidR="009D4660">
        <w:rPr>
          <w:rFonts w:ascii="Arial" w:eastAsia="Arial" w:hAnsi="Arial" w:cs="Arial"/>
        </w:rPr>
        <w:t xml:space="preserve">návštěvníci </w:t>
      </w:r>
      <w:r>
        <w:rPr>
          <w:rFonts w:ascii="Arial" w:eastAsia="Arial" w:hAnsi="Arial" w:cs="Arial"/>
        </w:rPr>
        <w:t xml:space="preserve">moci vytvořit </w:t>
      </w:r>
      <w:r w:rsidR="00D1276A">
        <w:rPr>
          <w:rFonts w:ascii="Arial" w:eastAsia="Arial" w:hAnsi="Arial" w:cs="Arial"/>
        </w:rPr>
        <w:t>předměty</w:t>
      </w:r>
      <w:r>
        <w:rPr>
          <w:rFonts w:ascii="Arial" w:eastAsia="Arial" w:hAnsi="Arial" w:cs="Arial"/>
        </w:rPr>
        <w:t xml:space="preserve"> z přírodnin, experimentální šperky a textilní objekty. Workshop rozvíjí přesahy k recyklaci, ekologii a </w:t>
      </w:r>
      <w:proofErr w:type="spellStart"/>
      <w:r>
        <w:rPr>
          <w:rFonts w:ascii="Arial" w:eastAsia="Arial" w:hAnsi="Arial" w:cs="Arial"/>
        </w:rPr>
        <w:t>environmentu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br/>
      </w:r>
      <w:bookmarkStart w:id="0" w:name="_GoBack"/>
      <w:bookmarkEnd w:id="0"/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Kromě G</w:t>
      </w:r>
      <w:r w:rsidR="00D1276A">
        <w:rPr>
          <w:rFonts w:ascii="Arial" w:eastAsia="Arial" w:hAnsi="Arial" w:cs="Arial"/>
          <w:b/>
        </w:rPr>
        <w:t>alerie hlavního města Prahy</w:t>
      </w:r>
      <w:r>
        <w:rPr>
          <w:rFonts w:ascii="Arial" w:eastAsia="Arial" w:hAnsi="Arial" w:cs="Arial"/>
          <w:b/>
        </w:rPr>
        <w:t xml:space="preserve"> </w:t>
      </w:r>
      <w:r w:rsidR="00D1276A">
        <w:rPr>
          <w:rFonts w:ascii="Arial" w:eastAsia="Arial" w:hAnsi="Arial" w:cs="Arial"/>
          <w:b/>
        </w:rPr>
        <w:t>patří mezi organizátory také</w:t>
      </w:r>
      <w:r>
        <w:rPr>
          <w:rFonts w:ascii="Arial" w:eastAsia="Arial" w:hAnsi="Arial" w:cs="Arial"/>
          <w:b/>
        </w:rPr>
        <w:t> městsk</w:t>
      </w:r>
      <w:r>
        <w:rPr>
          <w:rFonts w:ascii="Arial" w:eastAsia="Arial" w:hAnsi="Arial" w:cs="Arial"/>
          <w:b/>
        </w:rPr>
        <w:t>á část Troja, Institut plánování a rozvoje hlavního města Prahy (IPR Praha) a další místní partneři.</w:t>
      </w:r>
      <w:r>
        <w:rPr>
          <w:rFonts w:ascii="Arial" w:eastAsia="Arial" w:hAnsi="Arial" w:cs="Arial"/>
        </w:rPr>
        <w:t xml:space="preserve"> Na místě je možné se dozvědět více o plánovaných proměnách Trojské kot</w:t>
      </w:r>
      <w:r w:rsidR="00D1276A">
        <w:rPr>
          <w:rFonts w:ascii="Arial" w:eastAsia="Arial" w:hAnsi="Arial" w:cs="Arial"/>
        </w:rPr>
        <w:t>liny v informačním stánku od 15.00 do 18.</w:t>
      </w:r>
      <w:r>
        <w:rPr>
          <w:rFonts w:ascii="Arial" w:eastAsia="Arial" w:hAnsi="Arial" w:cs="Arial"/>
        </w:rPr>
        <w:t xml:space="preserve">00 nebo se zúčastnit anketní hry s drobnými </w:t>
      </w:r>
      <w:r>
        <w:rPr>
          <w:rFonts w:ascii="Arial" w:eastAsia="Arial" w:hAnsi="Arial" w:cs="Arial"/>
        </w:rPr>
        <w:t xml:space="preserve">cenami. Také si lze zdarma </w:t>
      </w:r>
      <w:r w:rsidR="00D1276A">
        <w:rPr>
          <w:rFonts w:ascii="Arial" w:eastAsia="Arial" w:hAnsi="Arial" w:cs="Arial"/>
        </w:rPr>
        <w:t>zapůjčit kolo</w:t>
      </w:r>
      <w:r>
        <w:rPr>
          <w:rFonts w:ascii="Arial" w:eastAsia="Arial" w:hAnsi="Arial" w:cs="Arial"/>
        </w:rPr>
        <w:t xml:space="preserve">. Vystoupení </w:t>
      </w:r>
      <w:r w:rsidR="00D1276A">
        <w:rPr>
          <w:rFonts w:ascii="Arial" w:eastAsia="Arial" w:hAnsi="Arial" w:cs="Arial"/>
        </w:rPr>
        <w:t>partnerů projektu proběhne v 16.</w:t>
      </w:r>
      <w:r>
        <w:rPr>
          <w:rFonts w:ascii="Arial" w:eastAsia="Arial" w:hAnsi="Arial" w:cs="Arial"/>
        </w:rPr>
        <w:t>30.</w:t>
      </w:r>
    </w:p>
    <w:p w:rsidR="004D1D50" w:rsidRDefault="00011339" w:rsidP="007D74A2">
      <w:pPr>
        <w:widowControl/>
        <w:rPr>
          <w:rFonts w:ascii="Arial" w:eastAsia="Arial" w:hAnsi="Arial" w:cs="Arial"/>
          <w:i/>
        </w:rPr>
      </w:pPr>
      <w:r>
        <w:rPr>
          <w:rFonts w:ascii="Arial" w:eastAsia="Arial" w:hAnsi="Arial" w:cs="Arial"/>
        </w:rPr>
        <w:br/>
        <w:t xml:space="preserve">Ředitel IPR Praha Ondřej Boháč změny popisuje následovně: </w:t>
      </w:r>
      <w:r>
        <w:rPr>
          <w:rFonts w:ascii="Arial" w:eastAsia="Arial" w:hAnsi="Arial" w:cs="Arial"/>
          <w:i/>
        </w:rPr>
        <w:t>​​„</w:t>
      </w:r>
      <w:r>
        <w:rPr>
          <w:rFonts w:ascii="Arial" w:eastAsia="Arial" w:hAnsi="Arial" w:cs="Arial"/>
          <w:i/>
        </w:rPr>
        <w:t>Na Císařském ostrově vznikne nové rekreační srdce Trojské kotliny s povodňovým parkem s novými</w:t>
      </w:r>
      <w:r>
        <w:rPr>
          <w:rFonts w:ascii="Arial" w:eastAsia="Arial" w:hAnsi="Arial" w:cs="Arial"/>
          <w:i/>
        </w:rPr>
        <w:t xml:space="preserve"> potoky. Rozšířením koryta vzniknou štěrkové ostrůvky a nové přírodní pláže.” </w:t>
      </w:r>
      <w:r>
        <w:rPr>
          <w:rFonts w:ascii="Arial" w:eastAsia="Arial" w:hAnsi="Arial" w:cs="Arial"/>
          <w:i/>
        </w:rPr>
        <w:br/>
      </w:r>
      <w:r>
        <w:rPr>
          <w:rFonts w:ascii="Arial" w:eastAsia="Arial" w:hAnsi="Arial" w:cs="Arial"/>
        </w:rPr>
        <w:br/>
        <w:t xml:space="preserve">Petr Hlaváček, pražský náměstek pro územní a strategický rozvoj, jeho slova doplňuje: </w:t>
      </w:r>
      <w:r>
        <w:rPr>
          <w:rFonts w:ascii="Arial" w:eastAsia="Arial" w:hAnsi="Arial" w:cs="Arial"/>
          <w:i/>
        </w:rPr>
        <w:t>„Trojskou kotlinu čekají velké změny tak, aby v budoucnu lépe sloužila návštěvníkům napřík</w:t>
      </w:r>
      <w:r>
        <w:rPr>
          <w:rFonts w:ascii="Arial" w:eastAsia="Arial" w:hAnsi="Arial" w:cs="Arial"/>
          <w:i/>
        </w:rPr>
        <w:t xml:space="preserve">lad pro rekreaci, chránila metropoli před povodněmi a zároveň aby se vrátila blíže k přírodě. Město ale už teď realizuje rychlé kroky jako výsadbu nových stromů, </w:t>
      </w:r>
      <w:r w:rsidR="00D1276A">
        <w:rPr>
          <w:rFonts w:ascii="Arial" w:eastAsia="Arial" w:hAnsi="Arial" w:cs="Arial"/>
          <w:i/>
        </w:rPr>
        <w:t>odstranění provizorních skládek</w:t>
      </w:r>
      <w:r>
        <w:rPr>
          <w:rFonts w:ascii="Arial" w:eastAsia="Arial" w:hAnsi="Arial" w:cs="Arial"/>
          <w:i/>
        </w:rPr>
        <w:t xml:space="preserve"> nebo úpravu </w:t>
      </w:r>
      <w:proofErr w:type="spellStart"/>
      <w:r>
        <w:rPr>
          <w:rFonts w:ascii="Arial" w:eastAsia="Arial" w:hAnsi="Arial" w:cs="Arial"/>
          <w:i/>
        </w:rPr>
        <w:t>předprostoru</w:t>
      </w:r>
      <w:proofErr w:type="spellEnd"/>
      <w:r>
        <w:rPr>
          <w:rFonts w:ascii="Arial" w:eastAsia="Arial" w:hAnsi="Arial" w:cs="Arial"/>
          <w:i/>
        </w:rPr>
        <w:t xml:space="preserve"> </w:t>
      </w:r>
      <w:r w:rsidR="00D1276A">
        <w:rPr>
          <w:rFonts w:ascii="Arial" w:eastAsia="Arial" w:hAnsi="Arial" w:cs="Arial"/>
          <w:i/>
        </w:rPr>
        <w:t>Z</w:t>
      </w:r>
      <w:r>
        <w:rPr>
          <w:rFonts w:ascii="Arial" w:eastAsia="Arial" w:hAnsi="Arial" w:cs="Arial"/>
          <w:i/>
        </w:rPr>
        <w:t>ámku</w:t>
      </w:r>
      <w:r w:rsidR="00D1276A">
        <w:rPr>
          <w:rFonts w:ascii="Arial" w:eastAsia="Arial" w:hAnsi="Arial" w:cs="Arial"/>
          <w:i/>
        </w:rPr>
        <w:t xml:space="preserve"> Troja</w:t>
      </w:r>
      <w:r>
        <w:rPr>
          <w:rFonts w:ascii="Arial" w:eastAsia="Arial" w:hAnsi="Arial" w:cs="Arial"/>
          <w:i/>
        </w:rPr>
        <w:t xml:space="preserve">. </w:t>
      </w:r>
      <w:proofErr w:type="gramStart"/>
      <w:r>
        <w:rPr>
          <w:rFonts w:ascii="Arial" w:eastAsia="Arial" w:hAnsi="Arial" w:cs="Arial"/>
          <w:i/>
        </w:rPr>
        <w:t>A zároveň</w:t>
      </w:r>
      <w:proofErr w:type="gramEnd"/>
      <w:r>
        <w:rPr>
          <w:rFonts w:ascii="Arial" w:eastAsia="Arial" w:hAnsi="Arial" w:cs="Arial"/>
          <w:i/>
        </w:rPr>
        <w:t xml:space="preserve"> připravuj</w:t>
      </w:r>
      <w:r>
        <w:rPr>
          <w:rFonts w:ascii="Arial" w:eastAsia="Arial" w:hAnsi="Arial" w:cs="Arial"/>
          <w:i/>
        </w:rPr>
        <w:t>e dlouhodobé projekty na obou březích, díky kterým mimo jiné vznikne zcela nové zelené propojení Prahy 6 s Trojou a dále do Ďáblického háje. Úpravy čekají i Císařský ostrov nebo Stromovku, která se dočká lepšího propojení s řekou.“</w:t>
      </w:r>
    </w:p>
    <w:p w:rsidR="004D1D50" w:rsidRDefault="004D1D50" w:rsidP="007D74A2">
      <w:pPr>
        <w:widowControl/>
        <w:rPr>
          <w:rFonts w:ascii="Arial" w:eastAsia="Arial" w:hAnsi="Arial" w:cs="Arial"/>
          <w:i/>
        </w:rPr>
      </w:pPr>
    </w:p>
    <w:p w:rsidR="004D1D50" w:rsidRDefault="00011339" w:rsidP="007D74A2">
      <w:pPr>
        <w:widowControl/>
        <w:shd w:val="clear" w:color="auto" w:fill="FFFFFF"/>
        <w:rPr>
          <w:rFonts w:ascii="Arial" w:eastAsia="Arial" w:hAnsi="Arial" w:cs="Arial"/>
          <w:i/>
        </w:rPr>
      </w:pPr>
      <w:r>
        <w:rPr>
          <w:rFonts w:ascii="Arial" w:eastAsia="Arial" w:hAnsi="Arial" w:cs="Arial"/>
        </w:rPr>
        <w:t xml:space="preserve">Starosta městské části </w:t>
      </w:r>
      <w:r>
        <w:rPr>
          <w:rFonts w:ascii="Arial" w:eastAsia="Arial" w:hAnsi="Arial" w:cs="Arial"/>
        </w:rPr>
        <w:t xml:space="preserve">Praha – Troja Tomáš </w:t>
      </w:r>
      <w:proofErr w:type="spellStart"/>
      <w:r>
        <w:rPr>
          <w:rFonts w:ascii="Arial" w:eastAsia="Arial" w:hAnsi="Arial" w:cs="Arial"/>
        </w:rPr>
        <w:t>Bryknar</w:t>
      </w:r>
      <w:proofErr w:type="spellEnd"/>
      <w:r>
        <w:rPr>
          <w:rFonts w:ascii="Arial" w:eastAsia="Arial" w:hAnsi="Arial" w:cs="Arial"/>
        </w:rPr>
        <w:t>, na jehož území se nachází i </w:t>
      </w:r>
      <w:r w:rsidR="00D1276A">
        <w:rPr>
          <w:rFonts w:ascii="Arial" w:eastAsia="Arial" w:hAnsi="Arial" w:cs="Arial"/>
        </w:rPr>
        <w:t>Z</w:t>
      </w:r>
      <w:r>
        <w:rPr>
          <w:rFonts w:ascii="Arial" w:eastAsia="Arial" w:hAnsi="Arial" w:cs="Arial"/>
        </w:rPr>
        <w:t>ámek</w:t>
      </w:r>
      <w:r w:rsidR="00D1276A">
        <w:rPr>
          <w:rFonts w:ascii="Arial" w:eastAsia="Arial" w:hAnsi="Arial" w:cs="Arial"/>
        </w:rPr>
        <w:t xml:space="preserve"> Troja</w:t>
      </w:r>
      <w:r>
        <w:rPr>
          <w:rFonts w:ascii="Arial" w:eastAsia="Arial" w:hAnsi="Arial" w:cs="Arial"/>
        </w:rPr>
        <w:t xml:space="preserve">, uvádí další plány: </w:t>
      </w:r>
      <w:r>
        <w:rPr>
          <w:rFonts w:ascii="Arial" w:eastAsia="Arial" w:hAnsi="Arial" w:cs="Arial"/>
          <w:i/>
        </w:rPr>
        <w:t xml:space="preserve">„Na nábřeží v Troji se chystá nový park vodních sportů, nové přístupy k vodě před </w:t>
      </w:r>
      <w:r w:rsidR="00D1276A">
        <w:rPr>
          <w:rFonts w:ascii="Arial" w:eastAsia="Arial" w:hAnsi="Arial" w:cs="Arial"/>
          <w:i/>
        </w:rPr>
        <w:t>Z</w:t>
      </w:r>
      <w:r>
        <w:rPr>
          <w:rFonts w:ascii="Arial" w:eastAsia="Arial" w:hAnsi="Arial" w:cs="Arial"/>
          <w:i/>
        </w:rPr>
        <w:t xml:space="preserve">ámkem </w:t>
      </w:r>
      <w:r w:rsidR="00D1276A">
        <w:rPr>
          <w:rFonts w:ascii="Arial" w:eastAsia="Arial" w:hAnsi="Arial" w:cs="Arial"/>
          <w:i/>
        </w:rPr>
        <w:t xml:space="preserve">Troja </w:t>
      </w:r>
      <w:r>
        <w:rPr>
          <w:rFonts w:ascii="Arial" w:eastAsia="Arial" w:hAnsi="Arial" w:cs="Arial"/>
          <w:i/>
        </w:rPr>
        <w:t>a rozšíření cyklostezky pod zoologickou zahradou, našim cílem je</w:t>
      </w:r>
      <w:r w:rsidR="00D1276A"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</w:rPr>
        <w:t xml:space="preserve"> ab</w:t>
      </w:r>
      <w:r>
        <w:rPr>
          <w:rFonts w:ascii="Arial" w:eastAsia="Arial" w:hAnsi="Arial" w:cs="Arial"/>
          <w:i/>
        </w:rPr>
        <w:t>y se zlepšily podmínky pro místní obyvatel</w:t>
      </w:r>
      <w:r w:rsidR="004A6C1A">
        <w:rPr>
          <w:rFonts w:ascii="Arial" w:eastAsia="Arial" w:hAnsi="Arial" w:cs="Arial"/>
          <w:i/>
        </w:rPr>
        <w:t>e i velké množství návštěvníků.“</w:t>
      </w:r>
    </w:p>
    <w:p w:rsidR="004D1D50" w:rsidRDefault="004D1D50" w:rsidP="007D74A2">
      <w:pPr>
        <w:rPr>
          <w:rFonts w:ascii="Arial" w:eastAsia="Arial" w:hAnsi="Arial" w:cs="Arial"/>
          <w:i/>
        </w:rPr>
      </w:pPr>
    </w:p>
    <w:p w:rsidR="004D1D50" w:rsidRDefault="00011339" w:rsidP="007D74A2">
      <w:pPr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br/>
      </w:r>
      <w:r>
        <w:br w:type="page"/>
      </w:r>
    </w:p>
    <w:p w:rsidR="004D1D50" w:rsidRDefault="004D1D50" w:rsidP="007D74A2">
      <w:pPr>
        <w:rPr>
          <w:rFonts w:ascii="Arial" w:eastAsia="Arial" w:hAnsi="Arial" w:cs="Arial"/>
          <w:i/>
        </w:rPr>
      </w:pPr>
    </w:p>
    <w:p w:rsidR="004D1D50" w:rsidRDefault="00011339" w:rsidP="007D74A2">
      <w:pPr>
        <w:ind w:right="70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Kontakt GHMP pro novináře:</w:t>
      </w:r>
      <w:r>
        <w:rPr>
          <w:rFonts w:ascii="Arial" w:eastAsia="Arial" w:hAnsi="Arial" w:cs="Arial"/>
        </w:rPr>
        <w:t xml:space="preserve"> Agáta </w:t>
      </w:r>
      <w:proofErr w:type="spellStart"/>
      <w:r>
        <w:rPr>
          <w:rFonts w:ascii="Arial" w:eastAsia="Arial" w:hAnsi="Arial" w:cs="Arial"/>
        </w:rPr>
        <w:t>Hošnová</w:t>
      </w:r>
      <w:proofErr w:type="spellEnd"/>
      <w:r>
        <w:rPr>
          <w:rFonts w:ascii="Arial" w:eastAsia="Arial" w:hAnsi="Arial" w:cs="Arial"/>
        </w:rPr>
        <w:t>, 604 814 732</w:t>
      </w:r>
      <w:r>
        <w:rPr>
          <w:rFonts w:ascii="Arial" w:eastAsia="Arial" w:hAnsi="Arial" w:cs="Arial"/>
        </w:rPr>
        <w:br/>
      </w:r>
      <w:hyperlink r:id="rId9">
        <w:r>
          <w:rPr>
            <w:rFonts w:ascii="Arial" w:eastAsia="Arial" w:hAnsi="Arial" w:cs="Arial"/>
            <w:u w:val="single"/>
          </w:rPr>
          <w:t>agata.hosnova@ghmp.cz</w:t>
        </w:r>
      </w:hyperlink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u w:val="single"/>
        </w:rPr>
        <w:t xml:space="preserve"> </w:t>
      </w:r>
      <w:r>
        <w:rPr>
          <w:rFonts w:ascii="Arial" w:eastAsia="Arial" w:hAnsi="Arial" w:cs="Arial"/>
          <w:u w:val="single"/>
        </w:rPr>
        <w:br/>
      </w:r>
      <w:r>
        <w:rPr>
          <w:rFonts w:ascii="Arial" w:eastAsia="Arial" w:hAnsi="Arial" w:cs="Arial"/>
          <w:u w:val="single"/>
        </w:rPr>
        <w:br/>
      </w:r>
    </w:p>
    <w:p w:rsidR="004D1D50" w:rsidRDefault="00011339" w:rsidP="007D74A2">
      <w:pPr>
        <w:ind w:right="860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b/>
        </w:rPr>
        <w:t>Další informace:</w:t>
      </w:r>
      <w:r>
        <w:rPr>
          <w:rFonts w:ascii="Arial" w:eastAsia="Arial" w:hAnsi="Arial" w:cs="Arial"/>
          <w:b/>
        </w:rPr>
        <w:br/>
      </w:r>
      <w:r>
        <w:rPr>
          <w:rFonts w:ascii="Arial" w:eastAsia="Arial" w:hAnsi="Arial" w:cs="Arial"/>
        </w:rPr>
        <w:t>Program Umění pro město:</w:t>
      </w:r>
      <w:r>
        <w:rPr>
          <w:rFonts w:ascii="Arial" w:eastAsia="Arial" w:hAnsi="Arial" w:cs="Arial"/>
        </w:rPr>
        <w:br/>
      </w:r>
      <w:hyperlink r:id="rId10">
        <w:r>
          <w:rPr>
            <w:rFonts w:ascii="Arial" w:eastAsia="Arial" w:hAnsi="Arial" w:cs="Arial"/>
            <w:u w:val="single"/>
          </w:rPr>
          <w:t>https://www.ghmp.cz/doprovodne-programy/den-pro-trojskou-kotlinu-2023/</w:t>
        </w:r>
        <w:r>
          <w:rPr>
            <w:rFonts w:ascii="Arial" w:eastAsia="Arial" w:hAnsi="Arial" w:cs="Arial"/>
            <w:u w:val="single"/>
          </w:rPr>
          <w:br/>
        </w:r>
        <w:r>
          <w:rPr>
            <w:rFonts w:ascii="Arial" w:eastAsia="Arial" w:hAnsi="Arial" w:cs="Arial"/>
            <w:u w:val="single"/>
          </w:rPr>
          <w:br/>
        </w:r>
      </w:hyperlink>
      <w:r>
        <w:rPr>
          <w:rFonts w:ascii="Arial" w:eastAsia="Arial" w:hAnsi="Arial" w:cs="Arial"/>
        </w:rPr>
        <w:t>Program Edukačního centra:</w:t>
      </w:r>
      <w:r>
        <w:rPr>
          <w:rFonts w:ascii="Arial" w:eastAsia="Arial" w:hAnsi="Arial" w:cs="Arial"/>
        </w:rPr>
        <w:br/>
      </w:r>
      <w:hyperlink r:id="rId11">
        <w:r>
          <w:rPr>
            <w:rFonts w:ascii="Arial" w:eastAsia="Arial" w:hAnsi="Arial" w:cs="Arial"/>
            <w:u w:val="single"/>
          </w:rPr>
          <w:t>https://www.ghmp.cz/doprovodne-programy/vytvarny-workshop-v-ramci-akce-den-pro-trojskou-kotlinu-2023/</w:t>
        </w:r>
      </w:hyperlink>
    </w:p>
    <w:p w:rsidR="004D1D50" w:rsidRDefault="00011339" w:rsidP="007D74A2">
      <w:pPr>
        <w:ind w:right="860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u w:val="single"/>
        </w:rPr>
        <w:br/>
      </w:r>
      <w:r>
        <w:rPr>
          <w:rFonts w:ascii="Arial" w:eastAsia="Arial" w:hAnsi="Arial" w:cs="Arial"/>
        </w:rPr>
        <w:t>Sociální sítě Umění pro město:</w:t>
      </w:r>
      <w:r>
        <w:rPr>
          <w:rFonts w:ascii="Arial" w:eastAsia="Arial" w:hAnsi="Arial" w:cs="Arial"/>
        </w:rPr>
        <w:br/>
      </w:r>
      <w:hyperlink r:id="rId12">
        <w:r>
          <w:rPr>
            <w:rFonts w:ascii="Arial" w:eastAsia="Arial" w:hAnsi="Arial" w:cs="Arial"/>
            <w:u w:val="single"/>
          </w:rPr>
          <w:t>www.facebook.com/</w:t>
        </w:r>
        <w:r>
          <w:rPr>
            <w:rFonts w:ascii="Arial" w:eastAsia="Arial" w:hAnsi="Arial" w:cs="Arial"/>
            <w:u w:val="single"/>
          </w:rPr>
          <w:t>umenipromesto</w:t>
        </w:r>
      </w:hyperlink>
    </w:p>
    <w:p w:rsidR="004D1D50" w:rsidRDefault="00011339" w:rsidP="007D74A2">
      <w:pPr>
        <w:ind w:right="860"/>
        <w:rPr>
          <w:rFonts w:ascii="Arial" w:eastAsia="Arial" w:hAnsi="Arial" w:cs="Arial"/>
        </w:rPr>
      </w:pPr>
      <w:hyperlink r:id="rId13">
        <w:r>
          <w:rPr>
            <w:rFonts w:ascii="Arial" w:eastAsia="Arial" w:hAnsi="Arial" w:cs="Arial"/>
            <w:u w:val="single"/>
          </w:rPr>
          <w:t>www.instagram.com/umenipromesto</w:t>
        </w:r>
      </w:hyperlink>
      <w:r>
        <w:rPr>
          <w:rFonts w:ascii="Arial" w:eastAsia="Arial" w:hAnsi="Arial" w:cs="Arial"/>
          <w:u w:val="single"/>
        </w:rPr>
        <w:br/>
      </w:r>
      <w:r>
        <w:rPr>
          <w:rFonts w:ascii="Arial" w:eastAsia="Arial" w:hAnsi="Arial" w:cs="Arial"/>
          <w:u w:val="single"/>
        </w:rPr>
        <w:br/>
      </w:r>
      <w:r>
        <w:rPr>
          <w:rFonts w:ascii="Arial" w:eastAsia="Arial" w:hAnsi="Arial" w:cs="Arial"/>
        </w:rPr>
        <w:t>Více o projektech IPR Praha:</w:t>
      </w:r>
    </w:p>
    <w:p w:rsidR="004D1D50" w:rsidRDefault="00011339" w:rsidP="007D74A2">
      <w:pPr>
        <w:ind w:right="850"/>
        <w:rPr>
          <w:rFonts w:ascii="Arial" w:eastAsia="Arial" w:hAnsi="Arial" w:cs="Arial"/>
          <w:u w:val="single"/>
        </w:rPr>
      </w:pPr>
      <w:hyperlink r:id="rId14">
        <w:r>
          <w:rPr>
            <w:rFonts w:ascii="Arial" w:eastAsia="Arial" w:hAnsi="Arial" w:cs="Arial"/>
            <w:u w:val="single"/>
          </w:rPr>
          <w:t>https://iprpraha.cz/projekt/15/cisarsky-ostrov-trojska-kotlina</w:t>
        </w:r>
      </w:hyperlink>
    </w:p>
    <w:p w:rsidR="004D1D50" w:rsidRDefault="004D1D50" w:rsidP="007D74A2">
      <w:pPr>
        <w:ind w:right="850"/>
        <w:rPr>
          <w:rFonts w:ascii="Arial" w:eastAsia="Arial" w:hAnsi="Arial" w:cs="Arial"/>
          <w:u w:val="single"/>
        </w:rPr>
      </w:pPr>
    </w:p>
    <w:p w:rsidR="004D1D50" w:rsidRDefault="00011339" w:rsidP="007D74A2">
      <w:pPr>
        <w:ind w:right="85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Anketní hra v terénu Trojské kotliny:</w:t>
      </w:r>
    </w:p>
    <w:p w:rsidR="004D1D50" w:rsidRDefault="00011339" w:rsidP="007D74A2">
      <w:pPr>
        <w:ind w:right="850"/>
        <w:rPr>
          <w:rFonts w:ascii="Arial" w:eastAsia="Arial" w:hAnsi="Arial" w:cs="Arial"/>
          <w:u w:val="single"/>
        </w:rPr>
      </w:pPr>
      <w:hyperlink r:id="rId15">
        <w:r>
          <w:rPr>
            <w:rFonts w:ascii="Arial" w:eastAsia="Arial" w:hAnsi="Arial" w:cs="Arial"/>
            <w:u w:val="single"/>
          </w:rPr>
          <w:t>https://trojskakotlina.urad.online/</w:t>
        </w:r>
      </w:hyperlink>
    </w:p>
    <w:p w:rsidR="004D1D50" w:rsidRDefault="004D1D50" w:rsidP="007D74A2">
      <w:pPr>
        <w:ind w:right="860"/>
        <w:rPr>
          <w:rFonts w:ascii="Arial" w:eastAsia="Arial" w:hAnsi="Arial" w:cs="Arial"/>
          <w:u w:val="single"/>
        </w:rPr>
      </w:pPr>
    </w:p>
    <w:p w:rsidR="004D1D50" w:rsidRDefault="004D1D50" w:rsidP="007D74A2">
      <w:pPr>
        <w:ind w:right="850"/>
        <w:rPr>
          <w:rFonts w:ascii="Arial" w:eastAsia="Arial" w:hAnsi="Arial" w:cs="Arial"/>
        </w:rPr>
      </w:pPr>
    </w:p>
    <w:sectPr w:rsidR="004D1D50">
      <w:headerReference w:type="default" r:id="rId16"/>
      <w:footerReference w:type="default" r:id="rId17"/>
      <w:pgSz w:w="11906" w:h="16838"/>
      <w:pgMar w:top="963" w:right="963" w:bottom="963" w:left="963" w:header="414" w:footer="708" w:gutter="0"/>
      <w:pgNumType w:start="1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1339" w:rsidRDefault="00011339">
      <w:r>
        <w:separator/>
      </w:r>
    </w:p>
  </w:endnote>
  <w:endnote w:type="continuationSeparator" w:id="0">
    <w:p w:rsidR="00011339" w:rsidRDefault="00011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PingFang SC"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BalloonCE Bd BT">
    <w:altName w:val="Times New Roman"/>
    <w:charset w:val="EE"/>
    <w:family w:val="roman"/>
    <w:pitch w:val="variable"/>
  </w:font>
  <w:font w:name="CorpoS">
    <w:charset w:val="EE"/>
    <w:family w:val="roman"/>
    <w:pitch w:val="variable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D50" w:rsidRDefault="00011339">
    <w:pPr>
      <w:widowControl/>
      <w:tabs>
        <w:tab w:val="center" w:pos="4536"/>
        <w:tab w:val="right" w:pos="9072"/>
      </w:tabs>
      <w:rPr>
        <w:color w:val="000000"/>
        <w:sz w:val="22"/>
        <w:szCs w:val="22"/>
      </w:rPr>
    </w:pPr>
    <w:r>
      <w:rPr>
        <w:noProof/>
        <w:color w:val="000000"/>
        <w:sz w:val="22"/>
        <w:szCs w:val="22"/>
        <w:lang w:eastAsia="cs-CZ" w:bidi="ar-SA"/>
      </w:rPr>
      <mc:AlternateContent>
        <mc:Choice Requires="wps">
          <w:drawing>
            <wp:anchor distT="0" distB="0" distL="0" distR="0" simplePos="0" relativeHeight="15" behindDoc="1" locked="0" layoutInCell="0" allowOverlap="1">
              <wp:simplePos x="0" y="0"/>
              <wp:positionH relativeFrom="column">
                <wp:posOffset>584200</wp:posOffset>
              </wp:positionH>
              <wp:positionV relativeFrom="paragraph">
                <wp:posOffset>50800</wp:posOffset>
              </wp:positionV>
              <wp:extent cx="5259705" cy="1040130"/>
              <wp:effectExtent l="0" t="0" r="0" b="0"/>
              <wp:wrapNone/>
              <wp:docPr id="5" name="Obrázek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59600" cy="10400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D1D50" w:rsidRDefault="00011339">
                          <w:pPr>
                            <w:pStyle w:val="Obsahrmce"/>
                            <w:spacing w:line="240" w:lineRule="exact"/>
                            <w:jc w:val="both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Galerie hlavního města Prahy je jednou z nejvýznamnějších galerií v České republice, která se ve své výstavní činnosti zaměřuje zejména na moderní a současné umění. Shromažď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uje, ochraňuje a odborně zpracovává umělecké sbírky hlavního města Prahy. V současné době GHMP vystavuje v sedmi objektech: v Domě U Kamenného zvonu, v Městské knihovně – 2. patro, v Colloredo-Mansfeldském paláci, v Domě fotografie, v Bílkově vile, v Zámku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 xml:space="preserve"> Troja a v Domě Františka Bílka v Chýnově.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t xml:space="preserve"> Program Umění pro město se primárně soustředí na problematiku trvalého osazování uměleckých děl do veřejného prostoru. Od roku 2020 se navíc  podařilo program i rozšířit a využít jej k pořádání krátkodobých instal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t>ací a uměleckých intervencí. Tyto dočasné instalace jsou realizovány prostřednictvím Galerie hlavního města Prahy.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Obrázek1" path="m0,0l-2147483645,0l-2147483645,-2147483646l0,-2147483646xe" fillcolor="white" stroked="f" o:allowincell="f" style="position:absolute;margin-left:46pt;margin-top:4pt;width:414.1pt;height:81.85pt;mso-wrap-style:square;v-text-anchor:top">
              <v:fill o:detectmouseclick="t" type="solid" color2="black"/>
              <v:stroke color="#3465a4" joinstyle="round" endcap="flat"/>
              <v:textbox>
                <w:txbxContent>
                  <w:p>
                    <w:pPr>
                      <w:pStyle w:val="Obsahrmce"/>
                      <w:spacing w:lineRule="exact" w:line="240" w:before="0" w:after="0"/>
                      <w:ind w:left="0" w:right="0" w:hanging="0"/>
                      <w:jc w:val="both"/>
                      <w:rPr/>
                    </w:pPr>
                    <w:r>
                      <w:rPr>
                        <w:rFonts w:eastAsia="Arial" w:cs="Arial" w:ascii="Arial" w:hAnsi="Arial"/>
                        <w:b w:val="false"/>
                        <w:i w:val="false"/>
                        <w:caps w:val="false"/>
                        <w:smallCaps w:val="false"/>
                        <w:strike w:val="false"/>
                        <w:dstrike w:val="false"/>
                        <w:color w:val="000000"/>
                        <w:position w:val="0"/>
                        <w:sz w:val="14"/>
                        <w:sz w:val="14"/>
                        <w:vertAlign w:val="baseline"/>
                      </w:rPr>
                      <w:t>Galerie hlavního města Prahy je jednou z nejvýznamnějších galerií v České republice, která se ve své výstavní činnosti zaměřuje zejména na moderní a současné umění. Shromažďuje, ochraňuje a odborně zpracovává umělecké sbírky hlavního města Prahy. V současné době GHMP vystavuje v sedmi objektech: v Domě U Kamenného zvonu, v Městské knihovně – 2. patro, v Colloredo-Mansfeldském paláci, v Domě fotografie, v Bílkově vile, v Zámku Troja a v Domě Františka Bílka v Chýnově.</w:t>
                    </w:r>
                    <w:r>
                      <w:rPr>
                        <w:rFonts w:eastAsia="Arial" w:cs="Arial" w:ascii="Arial" w:hAnsi="Arial"/>
                        <w:b w:val="false"/>
                        <w:i w:val="false"/>
                        <w:caps w:val="false"/>
                        <w:smallCaps w:val="false"/>
                        <w:strike w:val="false"/>
                        <w:dstrike w:val="false"/>
                        <w:color w:val="000000"/>
                        <w:position w:val="0"/>
                        <w:sz w:val="14"/>
                        <w:sz w:val="14"/>
                        <w:highlight w:val="white"/>
                        <w:vertAlign w:val="baseline"/>
                      </w:rPr>
                      <w:t xml:space="preserve"> Program Umění pro město se primárně soustředí na problematiku trvalého osazování uměleckých děl do veřejného prostoru. Od roku 2020 se navíc  podařilo program i rozšířit a využít jej k pořádání krátkodobých instalací a uměleckých intervencí. Tyto dočasné instalace jsou realizovány prostřednictvím Galerie hlavního města Prahy.</w:t>
                    </w:r>
                  </w:p>
                </w:txbxContent>
              </v:textbox>
              <w10:wrap type="none"/>
            </v:rect>
          </w:pict>
        </mc:Fallback>
      </mc:AlternateContent>
    </w:r>
  </w:p>
  <w:p w:rsidR="004D1D50" w:rsidRDefault="00011339">
    <w:pPr>
      <w:widowControl/>
      <w:tabs>
        <w:tab w:val="center" w:pos="4536"/>
        <w:tab w:val="right" w:pos="9072"/>
      </w:tabs>
      <w:rPr>
        <w:color w:val="000000"/>
        <w:sz w:val="22"/>
        <w:szCs w:val="22"/>
      </w:rPr>
    </w:pPr>
    <w:r>
      <w:rPr>
        <w:noProof/>
        <w:lang w:eastAsia="cs-CZ" w:bidi="ar-SA"/>
      </w:rPr>
      <w:drawing>
        <wp:inline distT="0" distB="0" distL="0" distR="0">
          <wp:extent cx="539750" cy="539750"/>
          <wp:effectExtent l="0" t="0" r="0" b="0"/>
          <wp:docPr id="7" name="image5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5.gi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D1D50" w:rsidRDefault="004D1D50">
    <w:pPr>
      <w:widowControl/>
      <w:tabs>
        <w:tab w:val="center" w:pos="4536"/>
        <w:tab w:val="right" w:pos="9072"/>
      </w:tabs>
      <w:rPr>
        <w:color w:val="000000"/>
        <w:sz w:val="22"/>
        <w:szCs w:val="22"/>
      </w:rPr>
    </w:pPr>
  </w:p>
  <w:p w:rsidR="004D1D50" w:rsidRDefault="004D1D50">
    <w:pPr>
      <w:widowControl/>
      <w:tabs>
        <w:tab w:val="center" w:pos="4536"/>
        <w:tab w:val="right" w:pos="9072"/>
      </w:tabs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1339" w:rsidRDefault="00011339">
      <w:r>
        <w:separator/>
      </w:r>
    </w:p>
  </w:footnote>
  <w:footnote w:type="continuationSeparator" w:id="0">
    <w:p w:rsidR="00011339" w:rsidRDefault="000113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D50" w:rsidRDefault="00011339">
    <w:pPr>
      <w:widowControl/>
      <w:tabs>
        <w:tab w:val="center" w:pos="4536"/>
        <w:tab w:val="right" w:pos="9072"/>
      </w:tabs>
      <w:rPr>
        <w:color w:val="000000"/>
        <w:sz w:val="22"/>
        <w:szCs w:val="22"/>
      </w:rPr>
    </w:pPr>
    <w:r>
      <w:rPr>
        <w:noProof/>
        <w:lang w:eastAsia="cs-CZ" w:bidi="ar-SA"/>
      </w:rPr>
      <w:drawing>
        <wp:inline distT="0" distB="0" distL="0" distR="0">
          <wp:extent cx="3583940" cy="776605"/>
          <wp:effectExtent l="0" t="0" r="0" b="0"/>
          <wp:docPr id="1" name="imag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619"/>
                  <a:stretch>
                    <a:fillRect/>
                  </a:stretch>
                </pic:blipFill>
                <pic:spPr bwMode="auto">
                  <a:xfrm>
                    <a:off x="0" y="0"/>
                    <a:ext cx="3583940" cy="776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cs-CZ" w:bidi="ar-SA"/>
      </w:rPr>
      <w:drawing>
        <wp:inline distT="0" distB="0" distL="0" distR="0">
          <wp:extent cx="1504315" cy="638810"/>
          <wp:effectExtent l="0" t="0" r="0" b="0"/>
          <wp:docPr id="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638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cs-CZ" w:bidi="ar-SA"/>
      </w:rPr>
      <w:drawing>
        <wp:inline distT="0" distB="0" distL="0" distR="0">
          <wp:extent cx="434340" cy="622300"/>
          <wp:effectExtent l="0" t="0" r="0" b="0"/>
          <wp:docPr id="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6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434340" cy="622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>
      <w:rPr>
        <w:noProof/>
        <w:lang w:eastAsia="cs-CZ" w:bidi="ar-SA"/>
      </w:rPr>
      <w:drawing>
        <wp:inline distT="0" distB="0" distL="0" distR="0">
          <wp:extent cx="436245" cy="608965"/>
          <wp:effectExtent l="0" t="0" r="0" b="0"/>
          <wp:docPr id="4" name="image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jp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436245" cy="608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D1D50" w:rsidRDefault="004D1D50">
    <w:pPr>
      <w:widowControl/>
      <w:tabs>
        <w:tab w:val="center" w:pos="4536"/>
        <w:tab w:val="right" w:pos="9072"/>
      </w:tabs>
      <w:rPr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D50"/>
    <w:rsid w:val="00011339"/>
    <w:rsid w:val="00444828"/>
    <w:rsid w:val="004A6C1A"/>
    <w:rsid w:val="004D1D50"/>
    <w:rsid w:val="007D74A2"/>
    <w:rsid w:val="009D4660"/>
    <w:rsid w:val="00D1276A"/>
    <w:rsid w:val="00F27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4C388"/>
  <w15:docId w15:val="{9DB028FC-1232-4110-96DD-5C811188A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cs-CZ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B6413"/>
    <w:pPr>
      <w:widowControl w:val="0"/>
    </w:pPr>
    <w:rPr>
      <w:rFonts w:eastAsia="Times New Roman" w:cs="Times New Roman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60045"/>
    <w:pPr>
      <w:keepNext/>
      <w:widowControl/>
      <w:suppressAutoHyphens w:val="0"/>
      <w:outlineLvl w:val="1"/>
    </w:pPr>
    <w:rPr>
      <w:rFonts w:ascii="Times New Roman" w:hAnsi="Times New Roman"/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60045"/>
    <w:pPr>
      <w:keepNext/>
      <w:widowControl/>
      <w:suppressAutoHyphens w:val="0"/>
      <w:jc w:val="center"/>
      <w:outlineLvl w:val="2"/>
    </w:pPr>
    <w:rPr>
      <w:rFonts w:ascii="Times New Roman" w:hAnsi="Times New Roman"/>
      <w:b/>
      <w:szCs w:val="20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60045"/>
    <w:pPr>
      <w:keepNext/>
      <w:widowControl/>
      <w:suppressAutoHyphens w:val="0"/>
      <w:jc w:val="center"/>
      <w:outlineLvl w:val="4"/>
    </w:pPr>
    <w:rPr>
      <w:rFonts w:ascii="Arial" w:hAnsi="Arial" w:cs="Arial"/>
      <w:b/>
      <w:bCs/>
      <w:sz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rsid w:val="00E60045"/>
  </w:style>
  <w:style w:type="character" w:customStyle="1" w:styleId="ZpatChar">
    <w:name w:val="Zápatí Char"/>
    <w:basedOn w:val="Standardnpsmoodstavce"/>
    <w:link w:val="Zpat"/>
    <w:uiPriority w:val="99"/>
    <w:qFormat/>
    <w:rsid w:val="00E60045"/>
  </w:style>
  <w:style w:type="character" w:customStyle="1" w:styleId="GHMP-zpatChar">
    <w:name w:val="GHMP-zápatí Char"/>
    <w:basedOn w:val="Standardnpsmoodstavce"/>
    <w:qFormat/>
    <w:rsid w:val="00E60045"/>
    <w:rPr>
      <w:rFonts w:ascii="Arial" w:hAnsi="Arial" w:cs="Arial"/>
      <w:sz w:val="14"/>
      <w:szCs w:val="14"/>
    </w:rPr>
  </w:style>
  <w:style w:type="character" w:customStyle="1" w:styleId="Nadpis2Char">
    <w:name w:val="Nadpis 2 Char"/>
    <w:basedOn w:val="Standardnpsmoodstavce"/>
    <w:link w:val="Nadpis2"/>
    <w:qFormat/>
    <w:rsid w:val="00E60045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qFormat/>
    <w:rsid w:val="00E60045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qFormat/>
    <w:rsid w:val="00E60045"/>
    <w:rPr>
      <w:rFonts w:ascii="Arial" w:eastAsia="Times New Roman" w:hAnsi="Arial" w:cs="Arial"/>
      <w:b/>
      <w:bCs/>
      <w:szCs w:val="24"/>
      <w:lang w:eastAsia="cs-CZ"/>
    </w:rPr>
  </w:style>
  <w:style w:type="character" w:customStyle="1" w:styleId="ProsttextChar">
    <w:name w:val="Prostý text Char"/>
    <w:basedOn w:val="Standardnpsmoodstavce"/>
    <w:link w:val="Prosttext"/>
    <w:semiHidden/>
    <w:qFormat/>
    <w:rsid w:val="00E60045"/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qFormat/>
    <w:rsid w:val="00E60045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qFormat/>
    <w:rsid w:val="00E60045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3Char">
    <w:name w:val="Základní text 3 Char"/>
    <w:basedOn w:val="Standardnpsmoodstavce"/>
    <w:link w:val="Zkladntext3"/>
    <w:semiHidden/>
    <w:qFormat/>
    <w:rsid w:val="00E60045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semiHidden/>
    <w:qFormat/>
    <w:rsid w:val="00E60045"/>
    <w:rPr>
      <w:rFonts w:ascii="Arial" w:eastAsia="Times New Roman" w:hAnsi="Arial" w:cs="Arial"/>
      <w:color w:val="0000FF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364DF"/>
    <w:rPr>
      <w:color w:val="0563C1" w:themeColor="hyperlink"/>
      <w:u w:val="single"/>
    </w:rPr>
  </w:style>
  <w:style w:type="character" w:customStyle="1" w:styleId="PEREX1Char">
    <w:name w:val="PEREX1 Char"/>
    <w:basedOn w:val="Standardnpsmoodstavce"/>
    <w:link w:val="PEREX1"/>
    <w:qFormat/>
    <w:rsid w:val="00316CFB"/>
    <w:rPr>
      <w:rFonts w:ascii="Arial" w:hAnsi="Arial" w:cs="Arial"/>
      <w:color w:val="000000"/>
      <w:sz w:val="24"/>
      <w:szCs w:val="24"/>
      <w:vertAlign w:val="superscript"/>
    </w:rPr>
  </w:style>
  <w:style w:type="character" w:customStyle="1" w:styleId="TEXTChar">
    <w:name w:val="TEXT Char"/>
    <w:basedOn w:val="PEREX1Char"/>
    <w:link w:val="TEXT"/>
    <w:qFormat/>
    <w:rsid w:val="00316CFB"/>
    <w:rPr>
      <w:rFonts w:ascii="Arial" w:hAnsi="Arial" w:cs="Arial"/>
      <w:color w:val="000000"/>
      <w:sz w:val="20"/>
      <w:szCs w:val="24"/>
      <w:vertAlign w:val="superscript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DA4C1F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Standardnpsmoodstavce"/>
    <w:qFormat/>
    <w:rsid w:val="006B6413"/>
  </w:style>
  <w:style w:type="character" w:styleId="Odkaznakoment">
    <w:name w:val="annotation reference"/>
    <w:basedOn w:val="Standardnpsmoodstavce"/>
    <w:unhideWhenUsed/>
    <w:qFormat/>
    <w:rsid w:val="00DB0EF0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qFormat/>
    <w:rsid w:val="00DB0EF0"/>
    <w:rPr>
      <w:rFonts w:ascii="Calibri" w:eastAsia="Times New Roman" w:hAnsi="Calibri" w:cs="Times New Roman"/>
      <w:sz w:val="20"/>
      <w:szCs w:val="20"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DB0EF0"/>
    <w:rPr>
      <w:rFonts w:ascii="Calibri" w:eastAsia="Times New Roman" w:hAnsi="Calibri" w:cs="Times New Roman"/>
      <w:b/>
      <w:bCs/>
      <w:sz w:val="20"/>
      <w:szCs w:val="20"/>
      <w:lang w:eastAsia="cs-CZ"/>
    </w:rPr>
  </w:style>
  <w:style w:type="character" w:customStyle="1" w:styleId="dn">
    <w:name w:val="Žádný"/>
    <w:qFormat/>
    <w:rsid w:val="00ED725E"/>
  </w:style>
  <w:style w:type="character" w:customStyle="1" w:styleId="Hyperlink2">
    <w:name w:val="Hyperlink.2"/>
    <w:basedOn w:val="dn"/>
    <w:qFormat/>
    <w:rsid w:val="00ED725E"/>
    <w:rPr>
      <w:rFonts w:ascii="Arial" w:eastAsia="Arial" w:hAnsi="Arial" w:cs="Arial"/>
      <w:color w:val="1155CC"/>
      <w:sz w:val="20"/>
      <w:szCs w:val="20"/>
      <w:u w:val="single" w:color="1155CC"/>
    </w:rPr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sid w:val="00865625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704869"/>
    <w:rPr>
      <w:b/>
      <w:bCs/>
    </w:rPr>
  </w:style>
  <w:style w:type="character" w:styleId="Zdraznn">
    <w:name w:val="Emphasis"/>
    <w:basedOn w:val="Standardnpsmoodstavce"/>
    <w:uiPriority w:val="20"/>
    <w:qFormat/>
    <w:rsid w:val="00704869"/>
    <w:rPr>
      <w:i/>
      <w:iCs/>
    </w:rPr>
  </w:style>
  <w:style w:type="character" w:customStyle="1" w:styleId="InternetLink">
    <w:name w:val="Internet Link"/>
    <w:qFormat/>
    <w:rsid w:val="00B95839"/>
    <w:rPr>
      <w:color w:val="000080"/>
      <w:u w:val="single"/>
    </w:rPr>
  </w:style>
  <w:style w:type="character" w:customStyle="1" w:styleId="FootnoteCharacters">
    <w:name w:val="Footnote Characters"/>
    <w:qFormat/>
    <w:rsid w:val="00B95839"/>
  </w:style>
  <w:style w:type="character" w:customStyle="1" w:styleId="FootnoteAnchor">
    <w:name w:val="Footnote Anchor"/>
    <w:qFormat/>
    <w:rsid w:val="00B95839"/>
    <w:rPr>
      <w:vertAlign w:val="superscript"/>
    </w:rPr>
  </w:style>
  <w:style w:type="character" w:customStyle="1" w:styleId="Znakypropoznmkupodarou">
    <w:name w:val="Znaky pro poznámku pod čarou"/>
    <w:qFormat/>
    <w:rsid w:val="00CC3925"/>
  </w:style>
  <w:style w:type="character" w:customStyle="1" w:styleId="Znakapoznpodarou1">
    <w:name w:val="Značka pozn. pod čarou1"/>
    <w:qFormat/>
    <w:rsid w:val="00CC3925"/>
    <w:rPr>
      <w:vertAlign w:val="superscript"/>
    </w:rPr>
  </w:style>
  <w:style w:type="character" w:customStyle="1" w:styleId="Odkaznavysvtlivky1">
    <w:name w:val="Odkaz na vysvětlivky1"/>
    <w:qFormat/>
    <w:rPr>
      <w:vertAlign w:val="superscript"/>
    </w:rPr>
  </w:style>
  <w:style w:type="character" w:customStyle="1" w:styleId="Znakyprovysvtlivky">
    <w:name w:val="Znaky pro vysvětlivky"/>
    <w:qFormat/>
  </w:style>
  <w:style w:type="character" w:customStyle="1" w:styleId="UnresolvedMention1">
    <w:name w:val="Unresolved Mention1"/>
    <w:basedOn w:val="Standardnpsmoodstavce"/>
    <w:uiPriority w:val="99"/>
    <w:semiHidden/>
    <w:unhideWhenUsed/>
    <w:qFormat/>
    <w:rsid w:val="006D127D"/>
    <w:rPr>
      <w:color w:val="605E5C"/>
      <w:shd w:val="clear" w:color="auto" w:fill="E1DFDD"/>
    </w:rPr>
  </w:style>
  <w:style w:type="character" w:customStyle="1" w:styleId="UnresolvedMention">
    <w:name w:val="Unresolved Mention"/>
    <w:basedOn w:val="Standardnpsmoodstavce"/>
    <w:uiPriority w:val="99"/>
    <w:semiHidden/>
    <w:unhideWhenUsed/>
    <w:qFormat/>
    <w:rsid w:val="002364DF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2364DF"/>
    <w:rPr>
      <w:color w:val="954F72" w:themeColor="followedHyperlink"/>
      <w:u w:val="single"/>
    </w:rPr>
  </w:style>
  <w:style w:type="character" w:customStyle="1" w:styleId="il">
    <w:name w:val="il"/>
    <w:basedOn w:val="Standardnpsmoodstavce"/>
    <w:qFormat/>
    <w:rsid w:val="00D457E7"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Zkladntext">
    <w:name w:val="Body Text"/>
    <w:basedOn w:val="Normln"/>
    <w:link w:val="ZkladntextChar"/>
    <w:semiHidden/>
    <w:rsid w:val="00E60045"/>
    <w:pPr>
      <w:suppressAutoHyphens w:val="0"/>
      <w:spacing w:after="100"/>
      <w:jc w:val="both"/>
      <w:textAlignment w:val="baseline"/>
    </w:pPr>
    <w:rPr>
      <w:rFonts w:ascii="Arial" w:hAnsi="Arial"/>
      <w:sz w:val="20"/>
      <w:szCs w:val="20"/>
    </w:rPr>
  </w:style>
  <w:style w:type="paragraph" w:styleId="Seznam">
    <w:name w:val="List"/>
    <w:basedOn w:val="Normln"/>
    <w:semiHidden/>
    <w:rsid w:val="00E60045"/>
    <w:pPr>
      <w:widowControl/>
      <w:suppressAutoHyphens w:val="0"/>
      <w:ind w:left="283" w:hanging="283"/>
    </w:pPr>
    <w:rPr>
      <w:rFonts w:ascii="Times New Roman" w:hAnsi="Times New Roman"/>
      <w:szCs w:val="20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Arial Unicode MS"/>
    </w:rPr>
  </w:style>
  <w:style w:type="paragraph" w:customStyle="1" w:styleId="LO-normal">
    <w:name w:val="LO-normal"/>
    <w:qFormat/>
    <w:pPr>
      <w:widowControl w:val="0"/>
    </w:p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link w:val="ZhlavChar"/>
    <w:unhideWhenUsed/>
    <w:rsid w:val="00E60045"/>
    <w:pPr>
      <w:widowControl/>
      <w:tabs>
        <w:tab w:val="center" w:pos="4536"/>
        <w:tab w:val="right" w:pos="9072"/>
      </w:tabs>
      <w:suppressAutoHyphens w:val="0"/>
    </w:pPr>
    <w:rPr>
      <w:rFonts w:eastAsiaTheme="minorHAnsi" w:cstheme="minorBidi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E60045"/>
    <w:pPr>
      <w:widowControl/>
      <w:tabs>
        <w:tab w:val="center" w:pos="4536"/>
        <w:tab w:val="right" w:pos="9072"/>
      </w:tabs>
      <w:suppressAutoHyphens w:val="0"/>
    </w:pPr>
    <w:rPr>
      <w:rFonts w:eastAsiaTheme="minorHAnsi" w:cstheme="minorBidi"/>
      <w:sz w:val="22"/>
      <w:szCs w:val="22"/>
      <w:lang w:eastAsia="en-US"/>
    </w:rPr>
  </w:style>
  <w:style w:type="paragraph" w:customStyle="1" w:styleId="GHMP-zpat">
    <w:name w:val="GHMP-zápatí"/>
    <w:basedOn w:val="Normln"/>
    <w:qFormat/>
    <w:rsid w:val="00E60045"/>
    <w:pPr>
      <w:widowControl/>
      <w:suppressAutoHyphens w:val="0"/>
      <w:spacing w:after="160" w:line="259" w:lineRule="auto"/>
    </w:pPr>
    <w:rPr>
      <w:rFonts w:ascii="Arial" w:eastAsiaTheme="minorHAnsi" w:hAnsi="Arial" w:cs="Arial"/>
      <w:sz w:val="14"/>
      <w:szCs w:val="14"/>
      <w:lang w:eastAsia="en-US"/>
    </w:rPr>
  </w:style>
  <w:style w:type="paragraph" w:styleId="Prosttext">
    <w:name w:val="Plain Text"/>
    <w:basedOn w:val="Normln"/>
    <w:link w:val="ProsttextChar"/>
    <w:semiHidden/>
    <w:qFormat/>
    <w:rsid w:val="00E60045"/>
    <w:pPr>
      <w:widowControl/>
      <w:suppressAutoHyphens w:val="0"/>
    </w:pPr>
    <w:rPr>
      <w:rFonts w:ascii="Courier New" w:hAnsi="Courier New"/>
      <w:sz w:val="20"/>
      <w:szCs w:val="20"/>
    </w:rPr>
  </w:style>
  <w:style w:type="paragraph" w:customStyle="1" w:styleId="clanekcislo">
    <w:name w:val="clanek cislo"/>
    <w:qFormat/>
    <w:rsid w:val="00E60045"/>
    <w:pPr>
      <w:keepNext/>
      <w:keepLines/>
      <w:widowControl w:val="0"/>
      <w:spacing w:before="170" w:line="240" w:lineRule="exact"/>
      <w:jc w:val="center"/>
    </w:pPr>
    <w:rPr>
      <w:rFonts w:ascii="BalloonCE Bd BT" w:eastAsia="Times New Roman" w:hAnsi="BalloonCE Bd BT" w:cs="Times New Roman"/>
      <w:szCs w:val="20"/>
    </w:rPr>
  </w:style>
  <w:style w:type="paragraph" w:customStyle="1" w:styleId="clanek">
    <w:name w:val="clanek"/>
    <w:qFormat/>
    <w:rsid w:val="00E60045"/>
    <w:pPr>
      <w:keepNext/>
      <w:keepLines/>
      <w:widowControl w:val="0"/>
      <w:spacing w:before="57" w:after="113" w:line="240" w:lineRule="exact"/>
      <w:jc w:val="center"/>
    </w:pPr>
    <w:rPr>
      <w:rFonts w:ascii="BalloonCE Bd BT" w:eastAsia="Times New Roman" w:hAnsi="BalloonCE Bd BT" w:cs="Times New Roman"/>
      <w:szCs w:val="20"/>
    </w:rPr>
  </w:style>
  <w:style w:type="paragraph" w:styleId="Zkladntext2">
    <w:name w:val="Body Text 2"/>
    <w:basedOn w:val="Normln"/>
    <w:link w:val="Zkladntext2Char"/>
    <w:semiHidden/>
    <w:qFormat/>
    <w:rsid w:val="00E60045"/>
    <w:rPr>
      <w:rFonts w:ascii="Times New Roman" w:hAnsi="Times New Roman"/>
      <w:szCs w:val="20"/>
    </w:rPr>
  </w:style>
  <w:style w:type="paragraph" w:styleId="Zkladntext3">
    <w:name w:val="Body Text 3"/>
    <w:basedOn w:val="Normln"/>
    <w:link w:val="Zkladntext3Char"/>
    <w:semiHidden/>
    <w:qFormat/>
    <w:rsid w:val="00E60045"/>
    <w:pPr>
      <w:jc w:val="both"/>
    </w:pPr>
    <w:rPr>
      <w:rFonts w:ascii="Arial" w:hAnsi="Arial"/>
      <w:szCs w:val="20"/>
    </w:rPr>
  </w:style>
  <w:style w:type="paragraph" w:customStyle="1" w:styleId="Tabellentext">
    <w:name w:val="Tabellentext"/>
    <w:basedOn w:val="Normln"/>
    <w:qFormat/>
    <w:rsid w:val="00E60045"/>
    <w:pPr>
      <w:keepLines/>
      <w:widowControl/>
      <w:suppressAutoHyphens w:val="0"/>
      <w:spacing w:before="40" w:after="40"/>
    </w:pPr>
    <w:rPr>
      <w:rFonts w:ascii="CorpoS" w:hAnsi="CorpoS"/>
      <w:sz w:val="22"/>
      <w:lang w:val="de-DE"/>
    </w:rPr>
  </w:style>
  <w:style w:type="paragraph" w:customStyle="1" w:styleId="Normln1">
    <w:name w:val="Normální1"/>
    <w:basedOn w:val="Normln"/>
    <w:qFormat/>
    <w:rsid w:val="00E60045"/>
    <w:rPr>
      <w:rFonts w:ascii="Times New Roman" w:hAnsi="Times New Roman"/>
      <w:sz w:val="20"/>
      <w:szCs w:val="20"/>
      <w:lang w:val="sv-SE"/>
    </w:rPr>
  </w:style>
  <w:style w:type="paragraph" w:styleId="Zkladntextodsazen2">
    <w:name w:val="Body Text Indent 2"/>
    <w:basedOn w:val="Normln"/>
    <w:link w:val="Zkladntextodsazen2Char"/>
    <w:semiHidden/>
    <w:qFormat/>
    <w:rsid w:val="00E60045"/>
    <w:pPr>
      <w:ind w:left="720"/>
    </w:pPr>
    <w:rPr>
      <w:rFonts w:ascii="Arial" w:hAnsi="Arial" w:cs="Arial"/>
      <w:color w:val="0000FF"/>
    </w:rPr>
  </w:style>
  <w:style w:type="paragraph" w:styleId="Normlnweb">
    <w:name w:val="Normal (Web)"/>
    <w:basedOn w:val="Normln"/>
    <w:uiPriority w:val="99"/>
    <w:unhideWhenUsed/>
    <w:qFormat/>
    <w:rsid w:val="00E60045"/>
    <w:pPr>
      <w:widowControl/>
      <w:suppressAutoHyphens w:val="0"/>
      <w:spacing w:beforeAutospacing="1" w:afterAutospacing="1"/>
    </w:pPr>
    <w:rPr>
      <w:rFonts w:ascii="Times New Roman" w:hAnsi="Times New Roman"/>
    </w:rPr>
  </w:style>
  <w:style w:type="paragraph" w:customStyle="1" w:styleId="PEREX1">
    <w:name w:val="PEREX1"/>
    <w:basedOn w:val="Normln"/>
    <w:link w:val="PEREX1Char"/>
    <w:qFormat/>
    <w:rsid w:val="00316CFB"/>
    <w:pPr>
      <w:widowControl/>
      <w:suppressAutoHyphens w:val="0"/>
      <w:spacing w:line="280" w:lineRule="atLeast"/>
    </w:pPr>
    <w:rPr>
      <w:rFonts w:ascii="Arial" w:eastAsiaTheme="minorHAnsi" w:hAnsi="Arial" w:cs="Arial"/>
      <w:color w:val="000000"/>
      <w:vertAlign w:val="superscript"/>
      <w:lang w:eastAsia="en-US"/>
    </w:rPr>
  </w:style>
  <w:style w:type="paragraph" w:customStyle="1" w:styleId="TEXT">
    <w:name w:val="TEXT"/>
    <w:basedOn w:val="PEREX1"/>
    <w:link w:val="TEXTChar"/>
    <w:qFormat/>
    <w:rsid w:val="00316CFB"/>
    <w:pPr>
      <w:spacing w:after="200" w:line="288" w:lineRule="auto"/>
      <w:jc w:val="both"/>
    </w:pPr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DA4C1F"/>
    <w:rPr>
      <w:rFonts w:ascii="Segoe UI" w:hAnsi="Segoe UI" w:cs="Segoe UI"/>
      <w:sz w:val="18"/>
      <w:szCs w:val="18"/>
    </w:rPr>
  </w:style>
  <w:style w:type="paragraph" w:styleId="Textkomente">
    <w:name w:val="annotation text"/>
    <w:basedOn w:val="Normln"/>
    <w:link w:val="TextkomenteChar"/>
    <w:unhideWhenUsed/>
    <w:qFormat/>
    <w:rsid w:val="00DB0EF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DB0EF0"/>
    <w:rPr>
      <w:b/>
      <w:bCs/>
    </w:rPr>
  </w:style>
  <w:style w:type="paragraph" w:styleId="Revize">
    <w:name w:val="Revision"/>
    <w:uiPriority w:val="99"/>
    <w:semiHidden/>
    <w:qFormat/>
    <w:rsid w:val="00DB0EF0"/>
    <w:pPr>
      <w:widowControl w:val="0"/>
    </w:pPr>
    <w:rPr>
      <w:rFonts w:eastAsia="Times New Roman" w:cs="Times New Roman"/>
    </w:rPr>
  </w:style>
  <w:style w:type="paragraph" w:customStyle="1" w:styleId="Obsahrmce">
    <w:name w:val="Obsah rámce"/>
    <w:basedOn w:val="Normln"/>
    <w:qFormat/>
    <w:rsid w:val="00870D1A"/>
    <w:pPr>
      <w:widowControl/>
      <w:suppressAutoHyphens w:val="0"/>
    </w:pPr>
    <w:rPr>
      <w:rFonts w:eastAsiaTheme="minorHAnsi" w:cstheme="minorBidi"/>
      <w:sz w:val="22"/>
      <w:szCs w:val="22"/>
      <w:lang w:eastAsia="en-US"/>
    </w:rPr>
  </w:style>
  <w:style w:type="paragraph" w:styleId="Textpoznpodarou">
    <w:name w:val="footnote text"/>
    <w:basedOn w:val="Normln"/>
  </w:style>
  <w:style w:type="paragraph" w:styleId="Podnadpis">
    <w:name w:val="Subtitle"/>
    <w:basedOn w:val="LO-normal"/>
    <w:next w:val="LO-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Standard">
    <w:name w:val="Standard"/>
    <w:qFormat/>
    <w:rsid w:val="00FC56C6"/>
    <w:pPr>
      <w:widowControl w:val="0"/>
      <w:textAlignment w:val="baseline"/>
    </w:pPr>
    <w:rPr>
      <w:rFonts w:eastAsia="SimSun" w:cs="Tahoma"/>
      <w:kern w:val="2"/>
      <w:lang w:eastAsia="en-US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nyurl.com/3ud49y5e" TargetMode="External"/><Relationship Id="rId13" Type="http://schemas.openxmlformats.org/officeDocument/2006/relationships/hyperlink" Target="http://www.instagram.com/umenipromesto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tinyurl.com/3ud49y5e" TargetMode="External"/><Relationship Id="rId12" Type="http://schemas.openxmlformats.org/officeDocument/2006/relationships/hyperlink" Target="http://www.facebook.com/umenipromesto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ghmp.cz/doprovodne-programy/vytvarny-workshop-v-ramci-akce-den-pro-trojskou-kotlinu-2023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trojskakotlina.urad.online/" TargetMode="External"/><Relationship Id="rId10" Type="http://schemas.openxmlformats.org/officeDocument/2006/relationships/hyperlink" Target="https://www.ghmp.cz/doprovodne-programy/den-pro-trojskou-kotlinu-2023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agata.hosnova@ghmp.cz" TargetMode="External"/><Relationship Id="rId14" Type="http://schemas.openxmlformats.org/officeDocument/2006/relationships/hyperlink" Target="https://iprpraha.cz/projekt/15/cisarsky-ostrov-trojska-kotlin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8ZgVBeTIQSrFP1Pm/+i3TRurrMQ==">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966</Words>
  <Characters>5705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Smolková</dc:creator>
  <dc:description/>
  <cp:lastModifiedBy>Ondřej Krochmalný</cp:lastModifiedBy>
  <cp:revision>5</cp:revision>
  <dcterms:created xsi:type="dcterms:W3CDTF">2023-04-13T08:14:00Z</dcterms:created>
  <dcterms:modified xsi:type="dcterms:W3CDTF">2023-10-12T08:13:00Z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